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bookmarkStart w:id="0" w:name="_Hlk34140624"/>
      <w:r w:rsidR="00765471" w:rsidRPr="00765471">
        <w:rPr>
          <w:rFonts w:asciiTheme="minorHAnsi" w:hAnsiTheme="minorHAnsi" w:cstheme="minorHAnsi"/>
          <w:sz w:val="22"/>
          <w:szCs w:val="22"/>
        </w:rPr>
        <w:t>Rekonštrukcie kultúrneho domu – Sudince</w:t>
      </w:r>
      <w:bookmarkEnd w:id="0"/>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rsidR="00FB7799" w:rsidRPr="00DA7783" w:rsidRDefault="00FB7799" w:rsidP="00FB7799">
      <w:pPr>
        <w:pStyle w:val="Standard"/>
        <w:rPr>
          <w:rFonts w:ascii="Calibri" w:hAnsi="Calibri" w:cs="Calibri"/>
          <w:b/>
          <w:sz w:val="22"/>
          <w:szCs w:val="22"/>
        </w:rPr>
      </w:pPr>
    </w:p>
    <w:p w:rsidR="007E7E39" w:rsidRDefault="007E7E39" w:rsidP="007E7E39">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334084" w:rsidRPr="00334084">
        <w:rPr>
          <w:rFonts w:ascii="Calibri" w:hAnsi="Calibri" w:cs="Calibri"/>
          <w:b/>
          <w:sz w:val="22"/>
          <w:szCs w:val="22"/>
        </w:rPr>
        <w:t xml:space="preserve">Obec </w:t>
      </w:r>
      <w:r w:rsidR="00765471" w:rsidRPr="00765471">
        <w:rPr>
          <w:rFonts w:ascii="Calibri" w:hAnsi="Calibri" w:cs="Calibri"/>
          <w:b/>
          <w:sz w:val="22"/>
          <w:szCs w:val="22"/>
        </w:rPr>
        <w:t>Sudince</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Sídlo organizácie:</w:t>
      </w:r>
      <w:r>
        <w:rPr>
          <w:rFonts w:asciiTheme="minorHAnsi" w:hAnsiTheme="minorHAnsi" w:cs="Calibri"/>
          <w:sz w:val="22"/>
          <w:szCs w:val="22"/>
        </w:rPr>
        <w:tab/>
      </w:r>
      <w:bookmarkStart w:id="1" w:name="_Hlk34140428"/>
      <w:r w:rsidR="00765471" w:rsidRPr="00765471">
        <w:rPr>
          <w:rFonts w:asciiTheme="minorHAnsi" w:hAnsiTheme="minorHAnsi" w:cs="Calibri"/>
          <w:sz w:val="22"/>
          <w:szCs w:val="22"/>
        </w:rPr>
        <w:t xml:space="preserve">Sudince </w:t>
      </w:r>
      <w:bookmarkEnd w:id="1"/>
      <w:r w:rsidR="00765471" w:rsidRPr="00765471">
        <w:rPr>
          <w:rFonts w:asciiTheme="minorHAnsi" w:hAnsiTheme="minorHAnsi" w:cs="Calibri"/>
          <w:sz w:val="22"/>
          <w:szCs w:val="22"/>
        </w:rPr>
        <w:t>27</w:t>
      </w:r>
      <w:r w:rsidR="009B4A3E">
        <w:rPr>
          <w:rFonts w:asciiTheme="minorHAnsi" w:hAnsiTheme="minorHAnsi" w:cs="Calibri"/>
          <w:sz w:val="22"/>
          <w:szCs w:val="22"/>
        </w:rPr>
        <w:t>,</w:t>
      </w:r>
      <w:r w:rsidR="009B4A3E" w:rsidRPr="009B4A3E">
        <w:rPr>
          <w:rFonts w:asciiTheme="minorHAnsi" w:hAnsiTheme="minorHAnsi" w:cs="Calibri"/>
          <w:sz w:val="22"/>
          <w:szCs w:val="22"/>
        </w:rPr>
        <w:t xml:space="preserve"> </w:t>
      </w:r>
      <w:r w:rsidR="00765471" w:rsidRPr="00765471">
        <w:rPr>
          <w:rFonts w:asciiTheme="minorHAnsi" w:hAnsiTheme="minorHAnsi" w:cs="Calibri"/>
          <w:sz w:val="22"/>
          <w:szCs w:val="22"/>
        </w:rPr>
        <w:t>962 71 Dudince</w:t>
      </w:r>
    </w:p>
    <w:p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Štatutárny orgán:</w:t>
      </w:r>
      <w:r>
        <w:rPr>
          <w:rFonts w:asciiTheme="minorHAnsi" w:hAnsiTheme="minorHAnsi" w:cs="Calibri"/>
          <w:sz w:val="22"/>
          <w:szCs w:val="22"/>
        </w:rPr>
        <w:tab/>
      </w:r>
      <w:r w:rsidR="00765471" w:rsidRPr="00765471">
        <w:rPr>
          <w:rFonts w:asciiTheme="minorHAnsi" w:hAnsiTheme="minorHAnsi" w:cs="Calibri"/>
          <w:sz w:val="22"/>
          <w:szCs w:val="22"/>
        </w:rPr>
        <w:t>Daniela Šinková</w:t>
      </w:r>
      <w:r>
        <w:rPr>
          <w:rFonts w:asciiTheme="minorHAnsi" w:hAnsiTheme="minorHAnsi" w:cs="Calibri"/>
          <w:sz w:val="22"/>
          <w:szCs w:val="22"/>
        </w:rPr>
        <w:t>, starost</w:t>
      </w:r>
      <w:r w:rsidR="000A5DE6">
        <w:rPr>
          <w:rFonts w:asciiTheme="minorHAnsi" w:hAnsiTheme="minorHAnsi" w:cs="Calibri"/>
          <w:sz w:val="22"/>
          <w:szCs w:val="22"/>
        </w:rPr>
        <w:t>k</w:t>
      </w:r>
      <w:r>
        <w:rPr>
          <w:rFonts w:asciiTheme="minorHAnsi" w:hAnsiTheme="minorHAnsi" w:cs="Calibri"/>
          <w:sz w:val="22"/>
          <w:szCs w:val="22"/>
        </w:rPr>
        <w:t>a</w:t>
      </w:r>
    </w:p>
    <w:p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IČO:</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765471" w:rsidRPr="00765471">
        <w:rPr>
          <w:rFonts w:asciiTheme="minorHAnsi" w:hAnsiTheme="minorHAnsi" w:cs="Calibri"/>
          <w:sz w:val="22"/>
          <w:szCs w:val="22"/>
        </w:rPr>
        <w:t>00 649 091</w:t>
      </w:r>
    </w:p>
    <w:p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DIČ:</w:t>
      </w:r>
      <w:r>
        <w:rPr>
          <w:rFonts w:asciiTheme="minorHAnsi" w:hAnsiTheme="minorHAnsi" w:cs="Calibri"/>
          <w:sz w:val="22"/>
          <w:szCs w:val="22"/>
        </w:rPr>
        <w:tab/>
      </w:r>
      <w:r>
        <w:rPr>
          <w:rFonts w:asciiTheme="minorHAnsi" w:hAnsiTheme="minorHAnsi" w:cs="Calibri"/>
          <w:sz w:val="22"/>
          <w:szCs w:val="22"/>
        </w:rPr>
        <w:tab/>
      </w:r>
      <w:r>
        <w:rPr>
          <w:rFonts w:asciiTheme="minorHAnsi" w:hAnsiTheme="minorHAnsi" w:cs="Calibri"/>
          <w:sz w:val="22"/>
          <w:szCs w:val="22"/>
        </w:rPr>
        <w:tab/>
      </w:r>
      <w:r w:rsidR="00765471" w:rsidRPr="00765471">
        <w:rPr>
          <w:rFonts w:asciiTheme="minorHAnsi" w:hAnsiTheme="minorHAnsi" w:cs="Calibri"/>
          <w:sz w:val="22"/>
          <w:szCs w:val="22"/>
        </w:rPr>
        <w:t>202 1120 453</w:t>
      </w:r>
    </w:p>
    <w:p w:rsidR="007E7E39" w:rsidRDefault="007E7E39" w:rsidP="007E7E39">
      <w:pPr>
        <w:pStyle w:val="Standard"/>
        <w:ind w:left="720"/>
        <w:rPr>
          <w:rFonts w:asciiTheme="minorHAnsi" w:hAnsiTheme="minorHAnsi" w:cs="Calibri"/>
          <w:sz w:val="22"/>
          <w:szCs w:val="22"/>
        </w:rPr>
      </w:pPr>
      <w:r>
        <w:rPr>
          <w:rFonts w:asciiTheme="minorHAnsi" w:hAnsiTheme="minorHAnsi" w:cs="Calibri"/>
          <w:sz w:val="22"/>
          <w:szCs w:val="22"/>
        </w:rPr>
        <w:t xml:space="preserve">Bankové spojenie: </w:t>
      </w:r>
      <w:r>
        <w:rPr>
          <w:rFonts w:asciiTheme="minorHAnsi" w:hAnsiTheme="minorHAnsi" w:cs="Calibri"/>
          <w:sz w:val="22"/>
          <w:szCs w:val="22"/>
        </w:rPr>
        <w:tab/>
      </w:r>
    </w:p>
    <w:p w:rsidR="007E7E39" w:rsidRDefault="007E7E39" w:rsidP="007E7E39">
      <w:pPr>
        <w:pStyle w:val="Standard"/>
        <w:ind w:left="720"/>
        <w:rPr>
          <w:rFonts w:ascii="Calibri" w:hAnsi="Calibri" w:cs="Calibri"/>
          <w:sz w:val="22"/>
          <w:szCs w:val="22"/>
        </w:rPr>
      </w:pPr>
      <w:r>
        <w:rPr>
          <w:rFonts w:asciiTheme="minorHAnsi" w:hAnsiTheme="minorHAnsi" w:cs="Calibri"/>
          <w:sz w:val="22"/>
          <w:szCs w:val="22"/>
        </w:rPr>
        <w:t xml:space="preserve">IBAN: </w:t>
      </w:r>
      <w:r>
        <w:rPr>
          <w:rFonts w:asciiTheme="minorHAnsi" w:hAnsiTheme="minorHAnsi" w:cs="Calibri"/>
          <w:sz w:val="22"/>
          <w:szCs w:val="22"/>
        </w:rPr>
        <w:tab/>
      </w:r>
      <w:r>
        <w:rPr>
          <w:rFonts w:asciiTheme="minorHAnsi" w:hAnsiTheme="minorHAnsi" w:cs="Calibri"/>
          <w:sz w:val="22"/>
          <w:szCs w:val="22"/>
        </w:rPr>
        <w:tab/>
      </w:r>
      <w:r>
        <w:rPr>
          <w:rFonts w:ascii="Calibri" w:hAnsi="Calibri" w:cs="Calibri"/>
          <w:sz w:val="22"/>
          <w:szCs w:val="22"/>
        </w:rPr>
        <w:t xml:space="preserve"> </w:t>
      </w:r>
      <w:r>
        <w:rPr>
          <w:rFonts w:ascii="Calibri" w:hAnsi="Calibri" w:cs="Calibri"/>
          <w:sz w:val="22"/>
          <w:szCs w:val="22"/>
        </w:rPr>
        <w:tab/>
        <w:t xml:space="preserve">          </w:t>
      </w:r>
    </w:p>
    <w:p w:rsidR="007E7E39" w:rsidRDefault="007E7E39" w:rsidP="007E7E39">
      <w:pPr>
        <w:pStyle w:val="Standard"/>
        <w:rPr>
          <w:rFonts w:ascii="Calibri" w:hAnsi="Calibri"/>
          <w:sz w:val="22"/>
          <w:szCs w:val="22"/>
        </w:rPr>
      </w:pPr>
      <w:r>
        <w:rPr>
          <w:rFonts w:ascii="Calibri" w:hAnsi="Calibri" w:cs="Calibri"/>
          <w:b/>
          <w:sz w:val="22"/>
          <w:szCs w:val="22"/>
        </w:rPr>
        <w:t>1.2. Zhotoviteľ:</w:t>
      </w:r>
      <w:r>
        <w:rPr>
          <w:rFonts w:ascii="Calibri" w:hAnsi="Calibri" w:cs="Calibri"/>
          <w:sz w:val="22"/>
          <w:szCs w:val="22"/>
        </w:rPr>
        <w:tab/>
      </w:r>
      <w:r>
        <w:rPr>
          <w:rFonts w:ascii="Calibri" w:hAnsi="Calibri" w:cs="Calibri"/>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Sídlo: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Zastúpený:</w:t>
      </w:r>
      <w:r>
        <w:rPr>
          <w:rFonts w:ascii="Calibri" w:hAnsi="Calibri" w:cs="Calibri"/>
          <w:color w:val="000000"/>
          <w:sz w:val="22"/>
          <w:szCs w:val="22"/>
        </w:rPr>
        <w:tab/>
      </w:r>
      <w:r>
        <w:rPr>
          <w:rFonts w:ascii="Calibri" w:hAnsi="Calibri" w:cs="Calibri"/>
          <w:color w:val="000000"/>
          <w:sz w:val="22"/>
          <w:szCs w:val="22"/>
        </w:rPr>
        <w:tab/>
        <w:t xml:space="preserve">  </w:t>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Tel.:</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Fax: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e-mail:</w:t>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Bankové spojenie:</w:t>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Číslo účtu:</w:t>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IČO:</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 xml:space="preserve">DIČ: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IČ DPH:</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p>
    <w:p w:rsidR="007E7E39" w:rsidRDefault="007E7E39" w:rsidP="007E7E39">
      <w:pPr>
        <w:pStyle w:val="Standard"/>
        <w:ind w:left="720"/>
        <w:rPr>
          <w:rFonts w:ascii="Calibri" w:hAnsi="Calibri"/>
          <w:sz w:val="22"/>
          <w:szCs w:val="22"/>
        </w:rPr>
      </w:pPr>
      <w:r>
        <w:rPr>
          <w:rFonts w:ascii="Calibri" w:hAnsi="Calibri" w:cs="Calibri"/>
          <w:color w:val="000000"/>
          <w:sz w:val="22"/>
          <w:szCs w:val="22"/>
        </w:rPr>
        <w:t>Zapísaný registri:</w:t>
      </w:r>
    </w:p>
    <w:p w:rsidR="00C450E7" w:rsidRPr="00DA7783" w:rsidRDefault="00C450E7"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rsidR="00012472" w:rsidRPr="00DA7783" w:rsidRDefault="00012472" w:rsidP="00012472">
      <w:pPr>
        <w:pStyle w:val="Standard"/>
        <w:jc w:val="center"/>
        <w:rPr>
          <w:rFonts w:ascii="Calibri" w:hAnsi="Calibri" w:cs="Calibri"/>
          <w:b/>
          <w:bCs/>
          <w:color w:val="000000"/>
          <w:sz w:val="22"/>
          <w:szCs w:val="22"/>
        </w:rPr>
      </w:pPr>
    </w:p>
    <w:p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verejného obstarávania.</w:t>
      </w:r>
    </w:p>
    <w:p w:rsidR="00B14E93" w:rsidRPr="00DA7783" w:rsidRDefault="00B14E93" w:rsidP="00B14E93">
      <w:pPr>
        <w:pStyle w:val="Standard"/>
        <w:ind w:left="426"/>
        <w:rPr>
          <w:rFonts w:ascii="Calibri" w:hAnsi="Calibri"/>
          <w:sz w:val="22"/>
          <w:szCs w:val="22"/>
        </w:rPr>
      </w:pPr>
    </w:p>
    <w:p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rsidR="00B14E93" w:rsidRDefault="00B14E93" w:rsidP="00796515">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bookmarkStart w:id="2" w:name="_Hlk19189203"/>
      <w:r w:rsidR="009B5F06" w:rsidRPr="009B5F06">
        <w:rPr>
          <w:rFonts w:asciiTheme="minorHAnsi" w:hAnsiTheme="minorHAnsi" w:cstheme="minorHAnsi"/>
          <w:sz w:val="22"/>
          <w:szCs w:val="22"/>
        </w:rPr>
        <w:t xml:space="preserve">Rekonštrukcie kultúrneho domu – </w:t>
      </w:r>
      <w:bookmarkStart w:id="3" w:name="_Hlk34140762"/>
      <w:r w:rsidR="009B5F06" w:rsidRPr="009B5F06">
        <w:rPr>
          <w:rFonts w:asciiTheme="minorHAnsi" w:hAnsiTheme="minorHAnsi" w:cstheme="minorHAnsi"/>
          <w:sz w:val="22"/>
          <w:szCs w:val="22"/>
        </w:rPr>
        <w:t>Sudince</w:t>
      </w:r>
      <w:r w:rsidRPr="00012472">
        <w:rPr>
          <w:rFonts w:asciiTheme="minorHAnsi" w:hAnsiTheme="minorHAnsi" w:cstheme="minorHAnsi"/>
          <w:sz w:val="22"/>
          <w:szCs w:val="22"/>
        </w:rPr>
        <w:t xml:space="preserve"> </w:t>
      </w:r>
      <w:bookmarkEnd w:id="2"/>
      <w:bookmarkEnd w:id="3"/>
    </w:p>
    <w:p w:rsidR="009B5F06" w:rsidRDefault="00B14E93" w:rsidP="00347737">
      <w:pPr>
        <w:pStyle w:val="Standard"/>
        <w:numPr>
          <w:ilvl w:val="1"/>
          <w:numId w:val="1"/>
        </w:numPr>
        <w:rPr>
          <w:rFonts w:ascii="Calibri" w:hAnsi="Calibri" w:cs="Calibri"/>
          <w:color w:val="000000"/>
          <w:sz w:val="22"/>
          <w:szCs w:val="22"/>
        </w:rPr>
      </w:pPr>
      <w:r>
        <w:rPr>
          <w:rFonts w:ascii="Calibri" w:hAnsi="Calibri" w:cs="Calibri"/>
          <w:color w:val="000000"/>
          <w:sz w:val="22"/>
          <w:szCs w:val="22"/>
        </w:rPr>
        <w:t xml:space="preserve">Miesto stavby: </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bookmarkStart w:id="4" w:name="_Hlk16005638"/>
      <w:r w:rsidR="00347737">
        <w:rPr>
          <w:rFonts w:ascii="Calibri" w:hAnsi="Calibri" w:cs="Calibri"/>
          <w:color w:val="000000"/>
          <w:sz w:val="22"/>
          <w:szCs w:val="22"/>
        </w:rPr>
        <w:t>Ob</w:t>
      </w:r>
      <w:r w:rsidR="00493DC7">
        <w:rPr>
          <w:rFonts w:ascii="Calibri" w:hAnsi="Calibri" w:cs="Calibri"/>
          <w:color w:val="000000"/>
          <w:sz w:val="22"/>
          <w:szCs w:val="22"/>
        </w:rPr>
        <w:t>e</w:t>
      </w:r>
      <w:r w:rsidR="00347737">
        <w:rPr>
          <w:rFonts w:ascii="Calibri" w:hAnsi="Calibri" w:cs="Calibri"/>
          <w:color w:val="000000"/>
          <w:sz w:val="22"/>
          <w:szCs w:val="22"/>
        </w:rPr>
        <w:t xml:space="preserve">c </w:t>
      </w:r>
      <w:r w:rsidR="009B5F06">
        <w:rPr>
          <w:rFonts w:ascii="Calibri" w:hAnsi="Calibri" w:cs="Calibri"/>
          <w:color w:val="000000"/>
          <w:sz w:val="22"/>
          <w:szCs w:val="22"/>
        </w:rPr>
        <w:t>Sudince</w:t>
      </w:r>
      <w:r w:rsidR="0067228E">
        <w:rPr>
          <w:rFonts w:ascii="Calibri" w:hAnsi="Calibri" w:cs="Calibri"/>
          <w:color w:val="000000"/>
          <w:sz w:val="22"/>
          <w:szCs w:val="22"/>
        </w:rPr>
        <w:t xml:space="preserve">, </w:t>
      </w:r>
      <w:r w:rsidR="00334084">
        <w:rPr>
          <w:rFonts w:ascii="Calibri" w:hAnsi="Calibri" w:cs="Calibri"/>
          <w:color w:val="000000"/>
          <w:sz w:val="22"/>
          <w:szCs w:val="22"/>
        </w:rPr>
        <w:t xml:space="preserve">parcela CKN: </w:t>
      </w:r>
      <w:r w:rsidR="009B5F06">
        <w:rPr>
          <w:rFonts w:ascii="Calibri" w:hAnsi="Calibri" w:cs="Calibri"/>
          <w:color w:val="000000"/>
          <w:sz w:val="22"/>
          <w:szCs w:val="22"/>
        </w:rPr>
        <w:t xml:space="preserve">1, budova Kultúrneho domu, súpisné </w:t>
      </w:r>
    </w:p>
    <w:p w:rsidR="00B64D3D" w:rsidRPr="00B42AAB" w:rsidRDefault="009B5F06" w:rsidP="009B5F06">
      <w:pPr>
        <w:pStyle w:val="Standard"/>
        <w:ind w:left="2844" w:firstLine="696"/>
        <w:rPr>
          <w:rFonts w:ascii="Calibri" w:hAnsi="Calibri" w:cs="Calibri"/>
          <w:color w:val="000000"/>
          <w:sz w:val="22"/>
          <w:szCs w:val="22"/>
        </w:rPr>
      </w:pPr>
      <w:r>
        <w:rPr>
          <w:rFonts w:ascii="Calibri" w:hAnsi="Calibri" w:cs="Calibri"/>
          <w:color w:val="000000"/>
          <w:sz w:val="22"/>
          <w:szCs w:val="22"/>
        </w:rPr>
        <w:t>číslo 27</w:t>
      </w:r>
    </w:p>
    <w:bookmarkEnd w:id="4"/>
    <w:p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009B5F06" w:rsidRPr="009B5F06">
        <w:rPr>
          <w:rFonts w:asciiTheme="minorHAnsi" w:hAnsiTheme="minorHAnsi" w:cstheme="minorHAnsi"/>
          <w:sz w:val="22"/>
          <w:szCs w:val="22"/>
        </w:rPr>
        <w:t>Sudince</w:t>
      </w:r>
    </w:p>
    <w:p w:rsidR="00B14E93" w:rsidRPr="00DA7783" w:rsidRDefault="00B14E93" w:rsidP="00B14E93">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2C5F15">
        <w:rPr>
          <w:rFonts w:ascii="Calibri" w:hAnsi="Calibri" w:cs="Calibri"/>
          <w:color w:val="000000"/>
          <w:sz w:val="22"/>
          <w:szCs w:val="22"/>
        </w:rPr>
        <w:t xml:space="preserve">Obec </w:t>
      </w:r>
      <w:r w:rsidR="009B5F06" w:rsidRPr="009B5F06">
        <w:rPr>
          <w:rFonts w:asciiTheme="minorHAnsi" w:hAnsiTheme="minorHAnsi" w:cstheme="minorHAnsi"/>
          <w:sz w:val="22"/>
          <w:szCs w:val="22"/>
        </w:rPr>
        <w:t>Sudince</w:t>
      </w:r>
    </w:p>
    <w:p w:rsidR="00B14E93" w:rsidRDefault="00B14E93" w:rsidP="00B14E93">
      <w:pPr>
        <w:pStyle w:val="Standard"/>
        <w:rPr>
          <w:rFonts w:ascii="Calibri" w:hAnsi="Calibri" w:cs="Calibri"/>
          <w:color w:val="000000"/>
          <w:sz w:val="22"/>
          <w:szCs w:val="22"/>
        </w:rPr>
      </w:pPr>
    </w:p>
    <w:p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rsidR="00B14E93" w:rsidRPr="00DA7783" w:rsidRDefault="00B14E93" w:rsidP="00B14E93">
      <w:pPr>
        <w:pStyle w:val="Standard"/>
        <w:jc w:val="center"/>
        <w:rPr>
          <w:rFonts w:ascii="Calibri" w:hAnsi="Calibri" w:cs="Calibri"/>
          <w:b/>
          <w:color w:val="000000"/>
          <w:sz w:val="22"/>
          <w:szCs w:val="22"/>
        </w:rPr>
      </w:pPr>
    </w:p>
    <w:p w:rsidR="00B14E93" w:rsidRPr="00F53D86" w:rsidRDefault="00B14E93" w:rsidP="004C55F1">
      <w:pPr>
        <w:pStyle w:val="Standard"/>
        <w:numPr>
          <w:ilvl w:val="0"/>
          <w:numId w:val="2"/>
        </w:numPr>
        <w:ind w:left="426" w:hanging="426"/>
        <w:jc w:val="both"/>
        <w:rPr>
          <w:rFonts w:ascii="Calibri" w:hAnsi="Calibri" w:cs="Calibri"/>
          <w:color w:val="000000"/>
          <w:sz w:val="22"/>
          <w:szCs w:val="22"/>
        </w:rPr>
      </w:pPr>
      <w:r w:rsidRPr="00F53D86">
        <w:rPr>
          <w:rFonts w:ascii="Calibri" w:hAnsi="Calibri" w:cs="Calibri"/>
          <w:color w:val="000000"/>
          <w:sz w:val="22"/>
          <w:szCs w:val="22"/>
        </w:rPr>
        <w:t xml:space="preserve">Predmetom tejto zmluvy je zhotovenie diela – stavby </w:t>
      </w:r>
      <w:r w:rsidRPr="004C55F1">
        <w:rPr>
          <w:rFonts w:ascii="Calibri" w:hAnsi="Calibri" w:cs="Calibri"/>
          <w:color w:val="000000"/>
          <w:sz w:val="22"/>
          <w:szCs w:val="22"/>
        </w:rPr>
        <w:t>„</w:t>
      </w:r>
      <w:r w:rsidR="009B5F06" w:rsidRPr="009B5F06">
        <w:rPr>
          <w:rFonts w:ascii="Calibri" w:hAnsi="Calibri" w:cs="Calibri"/>
          <w:color w:val="000000"/>
          <w:sz w:val="22"/>
          <w:szCs w:val="22"/>
        </w:rPr>
        <w:t>Rekonštrukcie kultúrneho domu – Sudince</w:t>
      </w:r>
      <w:r w:rsidRPr="004C55F1">
        <w:rPr>
          <w:rFonts w:ascii="Calibri" w:hAnsi="Calibri" w:cs="Calibri"/>
          <w:color w:val="000000"/>
          <w:sz w:val="22"/>
          <w:szCs w:val="22"/>
        </w:rPr>
        <w:t xml:space="preserve">“ </w:t>
      </w:r>
      <w:r w:rsidRPr="00F53D86">
        <w:rPr>
          <w:rFonts w:ascii="Calibri" w:hAnsi="Calibri" w:cs="Calibri"/>
          <w:color w:val="000000"/>
          <w:sz w:val="22"/>
          <w:szCs w:val="22"/>
        </w:rPr>
        <w:t>v zmysle podmienok verejnej súťaže</w:t>
      </w:r>
      <w:r w:rsidR="002C5F15" w:rsidRPr="00F53D86">
        <w:rPr>
          <w:rFonts w:ascii="Calibri" w:hAnsi="Calibri" w:cs="Calibri"/>
          <w:color w:val="000000"/>
          <w:sz w:val="22"/>
          <w:szCs w:val="22"/>
        </w:rPr>
        <w:t xml:space="preserve"> v zmysle a</w:t>
      </w:r>
      <w:r w:rsidRPr="00F53D86">
        <w:rPr>
          <w:rFonts w:ascii="Calibri" w:hAnsi="Calibri" w:cs="Calibri"/>
          <w:color w:val="000000"/>
          <w:sz w:val="22"/>
          <w:szCs w:val="22"/>
        </w:rPr>
        <w:t xml:space="preserve"> v</w:t>
      </w:r>
      <w:r w:rsidR="00464903">
        <w:rPr>
          <w:rFonts w:ascii="Calibri" w:hAnsi="Calibri" w:cs="Calibri"/>
          <w:color w:val="000000"/>
          <w:sz w:val="22"/>
          <w:szCs w:val="22"/>
        </w:rPr>
        <w:t> </w:t>
      </w:r>
      <w:r w:rsidRPr="00F53D86">
        <w:rPr>
          <w:rFonts w:ascii="Calibri" w:hAnsi="Calibri" w:cs="Calibri"/>
          <w:color w:val="000000"/>
          <w:sz w:val="22"/>
          <w:szCs w:val="22"/>
        </w:rPr>
        <w:t>rozsahu</w:t>
      </w:r>
      <w:r w:rsidR="00464903">
        <w:rPr>
          <w:rFonts w:ascii="Calibri" w:hAnsi="Calibri" w:cs="Calibri"/>
          <w:color w:val="000000"/>
          <w:sz w:val="22"/>
          <w:szCs w:val="22"/>
        </w:rPr>
        <w:t xml:space="preserve"> výkazu výmer a</w:t>
      </w:r>
      <w:r w:rsidRPr="00F53D86">
        <w:rPr>
          <w:rFonts w:ascii="Calibri" w:hAnsi="Calibri" w:cs="Calibri"/>
          <w:color w:val="000000"/>
          <w:sz w:val="22"/>
          <w:szCs w:val="22"/>
        </w:rPr>
        <w:t xml:space="preserve"> </w:t>
      </w:r>
      <w:r w:rsidR="00F53D86" w:rsidRPr="00F53D86">
        <w:rPr>
          <w:rFonts w:ascii="Calibri" w:hAnsi="Calibri" w:cs="Calibri"/>
          <w:color w:val="000000"/>
          <w:sz w:val="22"/>
          <w:szCs w:val="22"/>
        </w:rPr>
        <w:t>projektovej dokumentácie</w:t>
      </w:r>
      <w:r w:rsidRPr="00F53D86">
        <w:rPr>
          <w:rFonts w:ascii="Calibri" w:hAnsi="Calibri" w:cs="Calibri"/>
          <w:color w:val="000000"/>
          <w:sz w:val="22"/>
          <w:szCs w:val="22"/>
        </w:rPr>
        <w:t>, a za podmienok dohodnutých v tejto zmluve.</w:t>
      </w:r>
    </w:p>
    <w:p w:rsidR="00B14E93" w:rsidRPr="00464903" w:rsidRDefault="00B14E93" w:rsidP="0046490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w:t>
      </w:r>
      <w:r w:rsidR="00F53D86">
        <w:rPr>
          <w:rFonts w:ascii="Calibri" w:hAnsi="Calibri" w:cs="Calibri"/>
          <w:color w:val="000000"/>
          <w:sz w:val="22"/>
          <w:szCs w:val="22"/>
        </w:rPr>
        <w:t>čl. 3, bodu 1 tejto zmluvy a podmienok súťaže.</w:t>
      </w:r>
    </w:p>
    <w:p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rsidR="00B14E93" w:rsidRDefault="00B14E93" w:rsidP="00012472">
      <w:pPr>
        <w:pStyle w:val="Standard"/>
        <w:jc w:val="center"/>
        <w:rPr>
          <w:rFonts w:ascii="Calibri" w:hAnsi="Calibri" w:cs="Calibri"/>
          <w:b/>
          <w:color w:val="000000"/>
          <w:sz w:val="22"/>
          <w:szCs w:val="22"/>
        </w:rPr>
      </w:pPr>
    </w:p>
    <w:p w:rsidR="00DB0DD3" w:rsidRDefault="00DB0DD3" w:rsidP="00012472">
      <w:pPr>
        <w:pStyle w:val="Standard"/>
        <w:jc w:val="center"/>
        <w:rPr>
          <w:rFonts w:ascii="Calibri" w:hAnsi="Calibri" w:cs="Calibri"/>
          <w:b/>
          <w:color w:val="000000"/>
          <w:sz w:val="22"/>
          <w:szCs w:val="22"/>
        </w:rPr>
      </w:pPr>
    </w:p>
    <w:p w:rsidR="00DB0DD3" w:rsidRDefault="00DB0DD3" w:rsidP="00012472">
      <w:pPr>
        <w:pStyle w:val="Standard"/>
        <w:jc w:val="center"/>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rsidR="00012472" w:rsidRPr="00DA7783" w:rsidRDefault="00012472" w:rsidP="00012472">
      <w:pPr>
        <w:pStyle w:val="Standard"/>
        <w:jc w:val="center"/>
        <w:rPr>
          <w:rFonts w:ascii="Calibri" w:hAnsi="Calibri" w:cs="Calibri"/>
          <w:b/>
          <w:color w:val="000000"/>
          <w:sz w:val="22"/>
          <w:szCs w:val="22"/>
        </w:rPr>
      </w:pPr>
    </w:p>
    <w:p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rsidR="00012472" w:rsidRPr="00DA7783" w:rsidRDefault="00012472" w:rsidP="00012472">
      <w:pPr>
        <w:pStyle w:val="Standard"/>
        <w:ind w:left="1440"/>
        <w:jc w:val="both"/>
        <w:rPr>
          <w:rFonts w:ascii="Calibri" w:hAnsi="Calibri" w:cs="Calibri"/>
          <w:color w:val="000000"/>
          <w:sz w:val="22"/>
          <w:szCs w:val="22"/>
        </w:rPr>
      </w:pP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334084">
        <w:rPr>
          <w:rFonts w:ascii="Calibri" w:hAnsi="Calibri" w:cs="Calibri"/>
          <w:color w:val="000000"/>
          <w:sz w:val="22"/>
          <w:szCs w:val="22"/>
        </w:rPr>
        <w:t>4</w:t>
      </w:r>
      <w:r w:rsidRPr="00DB2921">
        <w:rPr>
          <w:rFonts w:ascii="Calibri" w:hAnsi="Calibri" w:cs="Calibri"/>
          <w:color w:val="000000"/>
          <w:sz w:val="22"/>
          <w:szCs w:val="22"/>
        </w:rPr>
        <w:t xml:space="preserve"> mesiacov odo dňa prevzatia staveniska,</w:t>
      </w:r>
    </w:p>
    <w:p w:rsidR="00012472" w:rsidRDefault="00012472" w:rsidP="00012472">
      <w:pPr>
        <w:pStyle w:val="Standard"/>
        <w:ind w:left="144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rsidR="00012472" w:rsidRPr="00DA7783" w:rsidRDefault="00012472" w:rsidP="00012472">
      <w:pPr>
        <w:pStyle w:val="Standard"/>
        <w:ind w:left="720"/>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rsidR="00012472" w:rsidRPr="00DA7783" w:rsidRDefault="00012472" w:rsidP="00012472">
      <w:pPr>
        <w:pStyle w:val="Standard"/>
        <w:rPr>
          <w:rFonts w:ascii="Calibri" w:hAnsi="Calibri" w:cs="Calibri"/>
          <w:color w:val="000000"/>
          <w:sz w:val="22"/>
          <w:szCs w:val="22"/>
        </w:rPr>
      </w:pPr>
    </w:p>
    <w:p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w:t>
      </w:r>
      <w:r w:rsidR="009B0EF6">
        <w:rPr>
          <w:rFonts w:ascii="Calibri" w:hAnsi="Calibri" w:cs="Calibri"/>
          <w:color w:val="000000"/>
          <w:sz w:val="22"/>
          <w:szCs w:val="22"/>
        </w:rPr>
        <w:t>30</w:t>
      </w:r>
      <w:r>
        <w:rPr>
          <w:rFonts w:ascii="Calibri" w:hAnsi="Calibri" w:cs="Calibri"/>
          <w:color w:val="000000"/>
          <w:sz w:val="22"/>
          <w:szCs w:val="22"/>
        </w:rPr>
        <w:t xml:space="preserve">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Default="00012472"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Cena za zhotovenie predmetu zmluvy v rozsahu  čl. 3. tejto zmluvy je stanovená dohodou zmluvných strán v zmysle § 3 Zákona č. 18/1996  Z. z. o cenách v znení neskorších zmien a doplnkov a je doložená kalkuláciou - rozpočtom, ktorý tvorí prílohu č. 1 k tejto zmluve.</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rsidR="00012472"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w:t>
      </w:r>
      <w:r w:rsidRPr="00DA7783">
        <w:rPr>
          <w:rFonts w:ascii="Calibri" w:hAnsi="Calibri" w:cs="Calibri"/>
          <w:color w:val="000000"/>
          <w:sz w:val="22"/>
          <w:szCs w:val="22"/>
        </w:rPr>
        <w:lastRenderedPageBreak/>
        <w:t>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realizáciou prác. Ocenenie naviac prác a dodávok bude jednotkovými cenami platnými pre toto 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w:t>
      </w:r>
      <w:r w:rsidR="0018119B">
        <w:rPr>
          <w:rFonts w:ascii="Calibri" w:hAnsi="Calibri" w:cs="Calibri"/>
          <w:sz w:val="22"/>
          <w:szCs w:val="22"/>
        </w:rPr>
        <w:t>ým zákonom o VO max. do výšky 10%</w:t>
      </w:r>
      <w:r w:rsidR="00B05117">
        <w:rPr>
          <w:rFonts w:ascii="Calibri" w:hAnsi="Calibri" w:cs="Calibri"/>
          <w:sz w:val="22"/>
          <w:szCs w:val="22"/>
        </w:rPr>
        <w:t xml:space="preserve"> </w:t>
      </w:r>
      <w:r w:rsidR="0018119B">
        <w:rPr>
          <w:rFonts w:ascii="Calibri" w:hAnsi="Calibri" w:cs="Calibri"/>
          <w:sz w:val="22"/>
          <w:szCs w:val="22"/>
        </w:rPr>
        <w:t>z celkovej ceny diela.</w:t>
      </w:r>
    </w:p>
    <w:p w:rsidR="00012472" w:rsidRPr="00DA7783" w:rsidRDefault="00012472" w:rsidP="00012472">
      <w:pPr>
        <w:pStyle w:val="Standard"/>
        <w:ind w:left="426"/>
        <w:jc w:val="both"/>
        <w:rPr>
          <w:rFonts w:ascii="Calibri" w:hAnsi="Calibri"/>
          <w:sz w:val="22"/>
          <w:szCs w:val="22"/>
        </w:rPr>
      </w:pPr>
    </w:p>
    <w:p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rsidR="00A45082" w:rsidRPr="00DA7783" w:rsidRDefault="00A45082" w:rsidP="00A45082">
      <w:pPr>
        <w:pStyle w:val="Standard"/>
        <w:jc w:val="both"/>
        <w:rPr>
          <w:rFonts w:ascii="Calibri" w:hAnsi="Calibri" w:cs="Calibri"/>
          <w:b/>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rsidR="00A45082" w:rsidRPr="00DA7783" w:rsidRDefault="00A45082" w:rsidP="00A45082">
      <w:pPr>
        <w:pStyle w:val="Standard"/>
        <w:ind w:left="426"/>
        <w:jc w:val="both"/>
        <w:rPr>
          <w:rFonts w:ascii="Calibri" w:hAnsi="Calibri"/>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rsidR="00A45082" w:rsidRDefault="00A45082" w:rsidP="00A45082">
      <w:pPr>
        <w:pStyle w:val="Odsekzoznamu"/>
        <w:rPr>
          <w:rFonts w:ascii="Calibri" w:hAnsi="Calibri" w:cs="Calibri"/>
          <w:color w:val="000000"/>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rsidR="00B05117" w:rsidRPr="00290C4E" w:rsidRDefault="00B05117" w:rsidP="00B05117">
      <w:pPr>
        <w:pStyle w:val="Standard"/>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rsidR="00A45082" w:rsidRPr="00253E25" w:rsidRDefault="00A45082" w:rsidP="00A45082">
      <w:pPr>
        <w:pStyle w:val="Standard"/>
        <w:ind w:left="426"/>
        <w:jc w:val="both"/>
        <w:rPr>
          <w:rFonts w:ascii="Calibri" w:hAnsi="Calibri" w:cs="Calibri"/>
          <w:color w:val="000000"/>
          <w:sz w:val="22"/>
          <w:szCs w:val="22"/>
        </w:rPr>
      </w:pPr>
    </w:p>
    <w:p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A45082" w:rsidRPr="00DA7783" w:rsidRDefault="00A45082" w:rsidP="00A45082">
      <w:pPr>
        <w:pStyle w:val="Standard"/>
        <w:ind w:left="852"/>
        <w:jc w:val="both"/>
        <w:rPr>
          <w:rFonts w:ascii="Calibri" w:hAnsi="Calibri"/>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bola vypočítaná cena, t.j. pri  </w:t>
      </w:r>
      <w:r w:rsidRPr="00DA7783">
        <w:rPr>
          <w:rFonts w:ascii="Calibri" w:hAnsi="Calibri" w:cs="Calibri"/>
          <w:color w:val="000000"/>
          <w:sz w:val="22"/>
          <w:szCs w:val="22"/>
        </w:rPr>
        <w:t>použití rovnakých réžií, ziskov, miezd sadzieb mechanizmov a cien materiálov.</w:t>
      </w:r>
    </w:p>
    <w:p w:rsidR="00A45082" w:rsidRPr="00BD1876" w:rsidRDefault="00A45082" w:rsidP="00A45082">
      <w:pPr>
        <w:pStyle w:val="Standard"/>
        <w:ind w:left="426"/>
        <w:jc w:val="both"/>
        <w:rPr>
          <w:rFonts w:ascii="Calibri" w:hAnsi="Calibri" w:cs="Calibri"/>
          <w:color w:val="000000"/>
          <w:sz w:val="22"/>
          <w:szCs w:val="22"/>
        </w:rPr>
      </w:pPr>
    </w:p>
    <w:p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rsidR="00A45082" w:rsidRPr="00BD1876" w:rsidRDefault="00A45082" w:rsidP="00A45082">
      <w:pPr>
        <w:pStyle w:val="Standard"/>
        <w:jc w:val="both"/>
        <w:rPr>
          <w:rFonts w:ascii="Calibri" w:hAnsi="Calibri" w:cs="Calibri"/>
          <w:color w:val="000000"/>
          <w:sz w:val="22"/>
          <w:szCs w:val="22"/>
        </w:rPr>
      </w:pPr>
    </w:p>
    <w:p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rsidR="00A45082" w:rsidRPr="00DA7783" w:rsidRDefault="00A45082" w:rsidP="00A45082">
      <w:pPr>
        <w:pStyle w:val="Standard"/>
        <w:ind w:left="426"/>
        <w:jc w:val="both"/>
        <w:rPr>
          <w:rFonts w:ascii="Calibri" w:hAnsi="Calibri"/>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rsidR="00A45082" w:rsidRPr="00BD1876" w:rsidRDefault="00A45082" w:rsidP="00A45082">
      <w:pPr>
        <w:pStyle w:val="Standard"/>
        <w:jc w:val="both"/>
        <w:rPr>
          <w:rFonts w:ascii="Calibri" w:hAnsi="Calibri" w:cs="Calibri"/>
          <w:color w:val="000000"/>
          <w:sz w:val="22"/>
          <w:szCs w:val="22"/>
        </w:rPr>
      </w:pPr>
    </w:p>
    <w:p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D12D48">
        <w:rPr>
          <w:rFonts w:ascii="Calibri" w:hAnsi="Calibri" w:cs="Calibri"/>
          <w:color w:val="000000"/>
          <w:sz w:val="22"/>
          <w:szCs w:val="22"/>
        </w:rPr>
        <w:t>60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rsidR="005014F3" w:rsidRDefault="005014F3" w:rsidP="00012472">
      <w:pPr>
        <w:pStyle w:val="Standard"/>
        <w:jc w:val="both"/>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rsidR="00012472" w:rsidRPr="00DA7783" w:rsidRDefault="00012472" w:rsidP="00012472">
      <w:pPr>
        <w:pStyle w:val="Standard"/>
        <w:jc w:val="center"/>
        <w:rPr>
          <w:rFonts w:ascii="Calibri" w:hAnsi="Calibri" w:cs="Calibri"/>
          <w:b/>
          <w:color w:val="000000"/>
          <w:sz w:val="22"/>
          <w:szCs w:val="22"/>
        </w:rPr>
      </w:pPr>
    </w:p>
    <w:p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rsidR="00012472" w:rsidRPr="00DA7783" w:rsidRDefault="00012472" w:rsidP="00012472">
      <w:pPr>
        <w:pStyle w:val="Standard"/>
        <w:ind w:left="426"/>
        <w:jc w:val="both"/>
        <w:rPr>
          <w:rFonts w:ascii="Calibri" w:hAnsi="Calibri"/>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rsidR="00012472" w:rsidRPr="00856218" w:rsidRDefault="00012472" w:rsidP="00012472">
      <w:pPr>
        <w:pStyle w:val="Standard"/>
        <w:jc w:val="both"/>
        <w:rPr>
          <w:rFonts w:ascii="Calibri" w:hAnsi="Calibri" w:cs="Calibri"/>
          <w:color w:val="000000"/>
          <w:sz w:val="22"/>
          <w:szCs w:val="22"/>
        </w:rPr>
      </w:pPr>
    </w:p>
    <w:p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rsidR="00012472" w:rsidRPr="00856218" w:rsidRDefault="00012472" w:rsidP="00012472">
      <w:pPr>
        <w:pStyle w:val="Standard"/>
        <w:jc w:val="both"/>
        <w:rPr>
          <w:rFonts w:ascii="Calibri" w:hAnsi="Calibri" w:cs="Calibri"/>
          <w:color w:val="000000"/>
          <w:sz w:val="22"/>
          <w:szCs w:val="22"/>
        </w:rPr>
      </w:pPr>
    </w:p>
    <w:p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rsidR="00012472" w:rsidRPr="00DA7783" w:rsidRDefault="00012472" w:rsidP="00012472">
      <w:pPr>
        <w:pStyle w:val="Standard"/>
        <w:jc w:val="both"/>
        <w:rPr>
          <w:rFonts w:ascii="Calibri" w:hAnsi="Calibri" w:cs="Calibri"/>
          <w:b/>
          <w:color w:val="000000"/>
          <w:sz w:val="22"/>
          <w:szCs w:val="22"/>
        </w:rPr>
      </w:pPr>
    </w:p>
    <w:p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rsidR="00012472" w:rsidRPr="00DA7783" w:rsidRDefault="00012472" w:rsidP="00012472">
      <w:pPr>
        <w:pStyle w:val="Standard"/>
        <w:tabs>
          <w:tab w:val="left" w:pos="480"/>
        </w:tabs>
        <w:jc w:val="center"/>
        <w:rPr>
          <w:rFonts w:ascii="Calibri" w:hAnsi="Calibri" w:cs="Calibri"/>
          <w:b/>
          <w:color w:val="000000"/>
          <w:sz w:val="22"/>
          <w:szCs w:val="22"/>
        </w:rPr>
      </w:pPr>
    </w:p>
    <w:p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rsidR="00012472" w:rsidRPr="00DA7783" w:rsidRDefault="00012472" w:rsidP="00012472">
      <w:pPr>
        <w:pStyle w:val="Standard"/>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rsidR="00012472" w:rsidRPr="00DA7783" w:rsidRDefault="00012472" w:rsidP="00012472">
      <w:pPr>
        <w:pStyle w:val="Standard"/>
        <w:ind w:left="426"/>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rsidR="00012472" w:rsidRPr="00DA7783" w:rsidRDefault="00012472" w:rsidP="005A7F53">
      <w:pPr>
        <w:pStyle w:val="Standard"/>
        <w:ind w:left="852"/>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rsidR="00012472" w:rsidRPr="00DA7783" w:rsidRDefault="00012472" w:rsidP="005A7F53">
      <w:pPr>
        <w:pStyle w:val="Standard"/>
        <w:ind w:left="150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rsidR="00012472" w:rsidRPr="00DA7783" w:rsidRDefault="00012472" w:rsidP="00012472">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rsidR="00012472" w:rsidRPr="00DA7783" w:rsidRDefault="00012472" w:rsidP="005A7F53">
      <w:pPr>
        <w:pStyle w:val="Standard"/>
        <w:ind w:left="852"/>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rsidR="00012472" w:rsidRPr="00DA7783" w:rsidRDefault="00012472" w:rsidP="005A7F53">
      <w:pPr>
        <w:pStyle w:val="Standard"/>
        <w:ind w:left="426"/>
        <w:jc w:val="both"/>
        <w:rPr>
          <w:rFonts w:ascii="Calibri" w:hAnsi="Calibri"/>
          <w:sz w:val="22"/>
          <w:szCs w:val="22"/>
        </w:rPr>
      </w:pPr>
    </w:p>
    <w:p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rsidR="00012472" w:rsidRPr="00DA7783" w:rsidRDefault="00012472" w:rsidP="00012472">
      <w:pPr>
        <w:pStyle w:val="Standard"/>
        <w:jc w:val="both"/>
        <w:rPr>
          <w:rFonts w:ascii="Calibri" w:hAnsi="Calibri"/>
          <w:sz w:val="22"/>
          <w:szCs w:val="22"/>
        </w:rPr>
      </w:pPr>
    </w:p>
    <w:p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rsidR="00012472" w:rsidRPr="00DA7783"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rsidR="00012472" w:rsidRPr="00DA7783" w:rsidRDefault="00012472" w:rsidP="00012472">
      <w:pPr>
        <w:pStyle w:val="Standard"/>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rsidR="00012472" w:rsidRPr="00DA7783" w:rsidRDefault="00012472" w:rsidP="005A7F53">
      <w:pPr>
        <w:pStyle w:val="Standard"/>
        <w:ind w:left="1146"/>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rsidR="00012472" w:rsidRPr="00DA7783" w:rsidRDefault="00012472" w:rsidP="005A7F53">
      <w:pPr>
        <w:pStyle w:val="Standard"/>
        <w:ind w:left="993"/>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rsidR="00012472" w:rsidRPr="00383FDF"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rsidR="00012472" w:rsidRPr="006C2411"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rsidR="00012472" w:rsidRPr="00DA7783" w:rsidRDefault="00012472" w:rsidP="005A7F53">
      <w:pPr>
        <w:pStyle w:val="Standard"/>
        <w:ind w:left="1134"/>
        <w:jc w:val="both"/>
        <w:rPr>
          <w:rFonts w:ascii="Calibri" w:hAnsi="Calibri"/>
          <w:sz w:val="22"/>
          <w:szCs w:val="22"/>
        </w:rPr>
      </w:pPr>
    </w:p>
    <w:p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rsidR="00012472" w:rsidRPr="00DA7783" w:rsidRDefault="00012472" w:rsidP="00012472">
      <w:pPr>
        <w:pStyle w:val="Standard"/>
        <w:ind w:left="567"/>
        <w:jc w:val="both"/>
        <w:rPr>
          <w:rFonts w:ascii="Calibri" w:hAnsi="Calibri"/>
          <w:sz w:val="22"/>
          <w:szCs w:val="22"/>
        </w:rPr>
      </w:pPr>
    </w:p>
    <w:p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rsidR="00012472" w:rsidRPr="00DA7783" w:rsidRDefault="00012472" w:rsidP="005A7F53">
      <w:pPr>
        <w:pStyle w:val="Standard"/>
        <w:ind w:left="993"/>
        <w:jc w:val="both"/>
        <w:rPr>
          <w:rFonts w:ascii="Calibri" w:hAnsi="Calibri"/>
          <w:sz w:val="22"/>
          <w:szCs w:val="22"/>
        </w:rPr>
      </w:pPr>
    </w:p>
    <w:p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rsidR="00012472" w:rsidRPr="00DA7783" w:rsidRDefault="00012472" w:rsidP="00012472">
      <w:pPr>
        <w:pStyle w:val="Standard"/>
        <w:rPr>
          <w:rFonts w:ascii="Calibri" w:hAnsi="Calibri"/>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rsidR="00012472" w:rsidRPr="00DA7783" w:rsidRDefault="00012472" w:rsidP="00012472">
      <w:pPr>
        <w:pStyle w:val="Standard"/>
        <w:jc w:val="center"/>
        <w:rPr>
          <w:rFonts w:ascii="Calibri" w:hAnsi="Calibri" w:cs="Calibri"/>
          <w:b/>
          <w:color w:val="000000"/>
          <w:sz w:val="22"/>
          <w:szCs w:val="22"/>
        </w:rPr>
      </w:pPr>
    </w:p>
    <w:p w:rsidR="00802193" w:rsidRPr="00B3002B" w:rsidRDefault="00A72027" w:rsidP="00565880">
      <w:pPr>
        <w:pStyle w:val="Standard"/>
        <w:numPr>
          <w:ilvl w:val="0"/>
          <w:numId w:val="41"/>
        </w:numPr>
        <w:ind w:left="426"/>
        <w:jc w:val="both"/>
        <w:rPr>
          <w:rFonts w:ascii="Calibri" w:hAnsi="Calibri"/>
          <w:sz w:val="22"/>
          <w:szCs w:val="22"/>
        </w:rPr>
      </w:pPr>
      <w:r w:rsidRPr="00B3002B">
        <w:rPr>
          <w:rFonts w:ascii="Calibri" w:hAnsi="Calibri" w:cs="Calibri"/>
          <w:color w:val="000000"/>
          <w:sz w:val="22"/>
          <w:szCs w:val="22"/>
        </w:rPr>
        <w:t xml:space="preserve">V prípade, že z dôvodu nedodržania termínu vykonania diela </w:t>
      </w:r>
      <w:r w:rsidR="0051723A" w:rsidRPr="00B3002B">
        <w:rPr>
          <w:rFonts w:ascii="Calibri" w:hAnsi="Calibri" w:cs="Calibri"/>
          <w:color w:val="000000"/>
          <w:sz w:val="22"/>
          <w:szCs w:val="22"/>
        </w:rPr>
        <w:t xml:space="preserve">zo strany </w:t>
      </w:r>
      <w:r w:rsidRPr="00B3002B">
        <w:rPr>
          <w:rFonts w:ascii="Calibri" w:hAnsi="Calibri" w:cs="Calibri"/>
          <w:color w:val="000000"/>
          <w:sz w:val="22"/>
          <w:szCs w:val="22"/>
        </w:rPr>
        <w:t>zhotoviteľa</w:t>
      </w:r>
      <w:r w:rsidR="00F563BE" w:rsidRPr="00B3002B">
        <w:rPr>
          <w:rFonts w:ascii="Calibri" w:hAnsi="Calibri" w:cs="Calibri"/>
          <w:color w:val="000000"/>
          <w:sz w:val="22"/>
          <w:szCs w:val="22"/>
        </w:rPr>
        <w:t>,</w:t>
      </w:r>
      <w:r w:rsidRPr="00B3002B">
        <w:rPr>
          <w:rFonts w:ascii="Calibri" w:hAnsi="Calibri" w:cs="Calibri"/>
          <w:color w:val="000000"/>
          <w:sz w:val="22"/>
          <w:szCs w:val="22"/>
        </w:rPr>
        <w:t xml:space="preserve"> </w:t>
      </w:r>
      <w:r w:rsidR="00F563BE" w:rsidRPr="00B3002B">
        <w:rPr>
          <w:rFonts w:ascii="Calibri" w:hAnsi="Calibri" w:cs="Calibri"/>
          <w:color w:val="000000"/>
          <w:sz w:val="22"/>
          <w:szCs w:val="22"/>
        </w:rPr>
        <w:t xml:space="preserve">alebo z dôvodu nesplnenia záväzku zhotoviteľa </w:t>
      </w:r>
      <w:r w:rsidR="00B3002B" w:rsidRPr="00B3002B">
        <w:rPr>
          <w:rFonts w:ascii="Calibri" w:hAnsi="Calibri" w:cs="Calibri"/>
          <w:color w:val="000000"/>
          <w:sz w:val="22"/>
          <w:szCs w:val="22"/>
        </w:rPr>
        <w:t xml:space="preserve">zaplatí zhotoviteľ objednávateľovi zmluvnú pokutu vo výške 0,05 % z ceny diela uvedenej v článku 5 tejto zmluvy a to za každý aj začatý deň o ktorý je v omeškaní s realizáciou diela. </w:t>
      </w:r>
      <w:r w:rsidR="00802193" w:rsidRPr="00B3002B">
        <w:rPr>
          <w:rFonts w:ascii="Calibri" w:hAnsi="Calibri" w:cs="Calibri"/>
          <w:color w:val="000000"/>
          <w:sz w:val="22"/>
          <w:szCs w:val="22"/>
        </w:rPr>
        <w:t>Zaplatenie zmluvnej pokuty nezbavuje zhotoviteľa jeho zodpovednosti.</w:t>
      </w:r>
    </w:p>
    <w:p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rsidR="00012472" w:rsidRPr="00B2452D" w:rsidRDefault="00012472" w:rsidP="00A72027">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rsidR="00012472" w:rsidRPr="00DA7783" w:rsidRDefault="00012472" w:rsidP="00012472">
      <w:pPr>
        <w:pStyle w:val="Standard"/>
        <w:rPr>
          <w:rFonts w:ascii="Calibri" w:hAnsi="Calibri"/>
          <w:sz w:val="22"/>
          <w:szCs w:val="22"/>
        </w:rPr>
      </w:pPr>
      <w:r w:rsidRPr="00DA7783">
        <w:rPr>
          <w:rFonts w:ascii="Calibri" w:hAnsi="Calibri" w:cs="Calibri"/>
          <w:color w:val="FF0000"/>
          <w:sz w:val="22"/>
          <w:szCs w:val="22"/>
        </w:rPr>
        <w:tab/>
      </w: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rsidR="00012472" w:rsidRPr="00DA7783" w:rsidRDefault="00012472" w:rsidP="00012472">
      <w:pPr>
        <w:pStyle w:val="Standard"/>
        <w:jc w:val="center"/>
        <w:rPr>
          <w:rFonts w:ascii="Calibri" w:hAnsi="Calibri" w:cs="Calibri"/>
          <w:b/>
          <w:color w:val="000000"/>
          <w:sz w:val="22"/>
          <w:szCs w:val="22"/>
        </w:rPr>
      </w:pPr>
    </w:p>
    <w:p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rsidR="00012472" w:rsidRPr="00DA7783" w:rsidRDefault="00012472" w:rsidP="00012472">
      <w:pPr>
        <w:pStyle w:val="Standard"/>
        <w:ind w:left="426"/>
        <w:jc w:val="both"/>
        <w:rPr>
          <w:rFonts w:ascii="Calibri" w:hAnsi="Calibri"/>
          <w:sz w:val="22"/>
          <w:szCs w:val="22"/>
        </w:rPr>
      </w:pPr>
    </w:p>
    <w:p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rsidR="00012472" w:rsidRDefault="00012472" w:rsidP="00012472">
      <w:pPr>
        <w:pStyle w:val="Standard"/>
        <w:rPr>
          <w:rFonts w:ascii="Calibri" w:hAnsi="Calibri" w:cs="Calibri"/>
          <w:b/>
          <w:color w:val="000000"/>
          <w:sz w:val="22"/>
          <w:szCs w:val="22"/>
        </w:rPr>
      </w:pPr>
    </w:p>
    <w:p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rsidR="00012472" w:rsidRPr="00DA7783" w:rsidRDefault="00012472" w:rsidP="005A7F53">
      <w:pPr>
        <w:pStyle w:val="Standard"/>
        <w:ind w:left="426"/>
        <w:jc w:val="both"/>
        <w:rPr>
          <w:rFonts w:ascii="Calibri" w:hAnsi="Calibri"/>
          <w:sz w:val="22"/>
          <w:szCs w:val="22"/>
        </w:rPr>
      </w:pPr>
    </w:p>
    <w:p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rsidR="00012472" w:rsidRDefault="00012472" w:rsidP="00012472">
      <w:pPr>
        <w:pStyle w:val="Standard"/>
        <w:jc w:val="both"/>
        <w:rPr>
          <w:rFonts w:ascii="Calibri" w:hAnsi="Calibri" w:cs="Calibri"/>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Pr>
          <w:rFonts w:ascii="Calibri" w:hAnsi="Calibri" w:cs="Calibri"/>
          <w:b/>
          <w:color w:val="000000"/>
          <w:sz w:val="22"/>
          <w:szCs w:val="22"/>
        </w:rPr>
        <w:t>3</w:t>
      </w:r>
      <w:r w:rsidRPr="00DA7783">
        <w:rPr>
          <w:rFonts w:ascii="Calibri" w:hAnsi="Calibri" w:cs="Calibri"/>
          <w:b/>
          <w:color w:val="000000"/>
          <w:sz w:val="22"/>
          <w:szCs w:val="22"/>
        </w:rPr>
        <w:t>.  OSTATNÉ USTANOVENIA</w:t>
      </w:r>
    </w:p>
    <w:p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rsidR="00012472" w:rsidRPr="00DA7783" w:rsidRDefault="00012472" w:rsidP="00012472">
      <w:pPr>
        <w:pStyle w:val="Standard"/>
        <w:ind w:left="426"/>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rsidR="00B2452D" w:rsidRPr="00B2452D" w:rsidRDefault="00B2452D" w:rsidP="00B2452D">
      <w:pPr>
        <w:pStyle w:val="Standard"/>
        <w:ind w:left="426"/>
        <w:rPr>
          <w:rFonts w:ascii="Calibri" w:hAnsi="Calibri"/>
          <w:sz w:val="22"/>
          <w:szCs w:val="22"/>
        </w:rPr>
      </w:pPr>
    </w:p>
    <w:p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rsidR="00012472" w:rsidRPr="00DA7783" w:rsidRDefault="00012472" w:rsidP="00012472">
      <w:pPr>
        <w:pStyle w:val="Standard"/>
        <w:ind w:left="426"/>
        <w:rPr>
          <w:rFonts w:ascii="Calibri" w:hAnsi="Calibri"/>
          <w:sz w:val="22"/>
          <w:szCs w:val="22"/>
        </w:rPr>
      </w:pPr>
    </w:p>
    <w:p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rsidR="00012472" w:rsidRPr="00362419"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rsidR="00012472" w:rsidRPr="00DA7783" w:rsidRDefault="00012472" w:rsidP="005A7F53">
      <w:pPr>
        <w:pStyle w:val="Standard"/>
        <w:ind w:left="1506"/>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rsidR="00012472" w:rsidRPr="00DA7783" w:rsidRDefault="00012472" w:rsidP="00012472">
      <w:pPr>
        <w:pStyle w:val="Standard"/>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rsidR="00012472" w:rsidRPr="00DA7783" w:rsidRDefault="00012472" w:rsidP="005A7F53">
      <w:pPr>
        <w:pStyle w:val="Standard"/>
        <w:ind w:left="720"/>
        <w:jc w:val="both"/>
        <w:rPr>
          <w:rFonts w:ascii="Calibri" w:hAnsi="Calibri"/>
          <w:sz w:val="22"/>
          <w:szCs w:val="22"/>
        </w:rPr>
      </w:pPr>
    </w:p>
    <w:p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rsidR="00012472" w:rsidRPr="00DA7783" w:rsidRDefault="00012472" w:rsidP="005A7F53">
      <w:pPr>
        <w:pStyle w:val="Standard"/>
        <w:ind w:left="360"/>
        <w:rPr>
          <w:rFonts w:ascii="Calibri" w:hAnsi="Calibri" w:cs="Calibri"/>
          <w:color w:val="000000"/>
          <w:sz w:val="22"/>
          <w:szCs w:val="22"/>
        </w:rPr>
      </w:pPr>
    </w:p>
    <w:p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rsidR="00012472" w:rsidRPr="00DA7783" w:rsidRDefault="00012472" w:rsidP="005A7F53">
      <w:pPr>
        <w:pStyle w:val="Standard"/>
        <w:ind w:left="360"/>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rsidR="00012472" w:rsidRPr="00DA7783" w:rsidRDefault="00012472" w:rsidP="005A7F53">
      <w:pPr>
        <w:pStyle w:val="Standard"/>
        <w:ind w:left="786"/>
        <w:jc w:val="both"/>
        <w:rPr>
          <w:rFonts w:ascii="Calibri" w:hAnsi="Calibri"/>
          <w:sz w:val="22"/>
          <w:szCs w:val="22"/>
        </w:rPr>
      </w:pPr>
    </w:p>
    <w:p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rsidR="00012472" w:rsidRPr="00DA7783" w:rsidRDefault="00012472" w:rsidP="005A7F53">
      <w:pPr>
        <w:pStyle w:val="Standard"/>
        <w:ind w:left="360"/>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rsidR="00012472" w:rsidRPr="00DA7783" w:rsidRDefault="00012472" w:rsidP="005A7F53">
      <w:pPr>
        <w:pStyle w:val="Standard"/>
        <w:ind w:left="426"/>
        <w:jc w:val="both"/>
        <w:rPr>
          <w:rFonts w:ascii="Calibri" w:hAnsi="Calibri"/>
          <w:sz w:val="22"/>
          <w:szCs w:val="22"/>
        </w:rPr>
      </w:pPr>
    </w:p>
    <w:p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rsidR="00012472" w:rsidRPr="00DA7783" w:rsidRDefault="00012472" w:rsidP="005A7F53">
      <w:pPr>
        <w:pStyle w:val="Standard"/>
        <w:ind w:left="150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rsidR="00012472" w:rsidRPr="00DA7783" w:rsidRDefault="00012472" w:rsidP="00012472">
      <w:pPr>
        <w:pStyle w:val="Standard"/>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rsidR="00012472" w:rsidRPr="00DA7783" w:rsidRDefault="00012472" w:rsidP="005A7F53">
      <w:pPr>
        <w:pStyle w:val="Standard"/>
        <w:ind w:left="426"/>
        <w:jc w:val="both"/>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rsidR="00012472" w:rsidRPr="00DA7783" w:rsidRDefault="00012472" w:rsidP="00012472">
      <w:pPr>
        <w:pStyle w:val="Standard"/>
        <w:ind w:left="426"/>
        <w:jc w:val="both"/>
        <w:rPr>
          <w:rFonts w:ascii="Calibri" w:hAnsi="Calibri"/>
          <w:sz w:val="22"/>
          <w:szCs w:val="22"/>
        </w:rPr>
      </w:pPr>
    </w:p>
    <w:p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rsidR="00012472" w:rsidRPr="00DA7783" w:rsidRDefault="00012472" w:rsidP="005A7F53">
      <w:pPr>
        <w:pStyle w:val="Standard"/>
        <w:ind w:left="426"/>
        <w:jc w:val="both"/>
        <w:rPr>
          <w:rFonts w:ascii="Calibri" w:hAnsi="Calibri" w:cs="Calibri"/>
          <w:color w:val="000000"/>
          <w:sz w:val="22"/>
          <w:szCs w:val="22"/>
        </w:rPr>
      </w:pPr>
    </w:p>
    <w:p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rsidR="00012472" w:rsidRPr="00DA7783" w:rsidRDefault="00012472" w:rsidP="005A7F53">
      <w:pPr>
        <w:pStyle w:val="Standard"/>
        <w:ind w:left="426"/>
        <w:jc w:val="both"/>
        <w:rPr>
          <w:rFonts w:ascii="Calibri" w:hAnsi="Calibri" w:cs="Calibri"/>
          <w:color w:val="000000"/>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rsidR="00012472" w:rsidRPr="00DA7783" w:rsidRDefault="00012472" w:rsidP="005A7F53">
      <w:pPr>
        <w:pStyle w:val="Standard"/>
        <w:ind w:left="852"/>
        <w:jc w:val="both"/>
        <w:rPr>
          <w:rFonts w:ascii="Calibri" w:hAnsi="Calibri"/>
          <w:sz w:val="22"/>
          <w:szCs w:val="22"/>
        </w:rPr>
      </w:pPr>
    </w:p>
    <w:p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rsidR="00012472" w:rsidRDefault="00012472" w:rsidP="00012472">
      <w:pPr>
        <w:pStyle w:val="Odsekzoznamu"/>
        <w:rPr>
          <w:rFonts w:ascii="Calibri" w:hAnsi="Calibri"/>
          <w:sz w:val="22"/>
          <w:szCs w:val="22"/>
        </w:rPr>
      </w:pPr>
    </w:p>
    <w:p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rsidR="00012472" w:rsidRPr="00DA7783" w:rsidRDefault="00012472" w:rsidP="00012472">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rsidR="00012472" w:rsidRPr="00DA7783" w:rsidRDefault="00012472" w:rsidP="005A7F53">
      <w:pPr>
        <w:pStyle w:val="Standard"/>
        <w:ind w:left="1135"/>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rsidR="00012472" w:rsidRPr="00DA7783" w:rsidRDefault="00012472" w:rsidP="005A7F53">
      <w:pPr>
        <w:pStyle w:val="Standard"/>
        <w:ind w:left="426"/>
        <w:jc w:val="both"/>
        <w:rPr>
          <w:rFonts w:ascii="Calibri" w:hAnsi="Calibri"/>
          <w:sz w:val="22"/>
          <w:szCs w:val="22"/>
        </w:rPr>
      </w:pPr>
    </w:p>
    <w:p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rsidR="00D65505" w:rsidRDefault="00D65505" w:rsidP="00D65505">
      <w:pPr>
        <w:pStyle w:val="Standard"/>
        <w:tabs>
          <w:tab w:val="left" w:pos="7430"/>
        </w:tabs>
        <w:rPr>
          <w:rFonts w:ascii="Calibri" w:hAnsi="Calibri" w:cs="Calibri"/>
          <w:b/>
          <w:color w:val="000000"/>
          <w:sz w:val="22"/>
          <w:szCs w:val="22"/>
        </w:rPr>
      </w:pPr>
      <w:r>
        <w:rPr>
          <w:rFonts w:ascii="Calibri" w:hAnsi="Calibri" w:cs="Calibri"/>
          <w:b/>
          <w:color w:val="000000"/>
          <w:sz w:val="22"/>
          <w:szCs w:val="22"/>
        </w:rPr>
        <w:tab/>
      </w:r>
    </w:p>
    <w:p w:rsidR="00D65505" w:rsidRPr="00D65505" w:rsidRDefault="00D65505" w:rsidP="00D65505">
      <w:pPr>
        <w:pStyle w:val="Standard"/>
        <w:numPr>
          <w:ilvl w:val="0"/>
          <w:numId w:val="18"/>
        </w:numPr>
        <w:ind w:left="426" w:hanging="426"/>
        <w:jc w:val="both"/>
        <w:rPr>
          <w:rFonts w:ascii="Calibri" w:hAnsi="Calibri" w:cs="Calibri"/>
          <w:color w:val="000000"/>
          <w:sz w:val="22"/>
          <w:szCs w:val="22"/>
        </w:rPr>
      </w:pPr>
      <w:r w:rsidRPr="00D65505">
        <w:rPr>
          <w:rFonts w:ascii="Calibri" w:hAnsi="Calibri" w:cs="Calibri"/>
          <w:color w:val="000000"/>
          <w:sz w:val="22"/>
          <w:szCs w:val="22"/>
        </w:rPr>
        <w:lastRenderedPageBreak/>
        <w:t>Zhotoviteľ je povinný strpieť výkon kontroly/auditu/overovania súvisiaceho s dodávaným tovarom, uskutočnenými stavebnými prácami a poskytnutými službami kedykoľvek počas platnosti a účinnosti Zmluvy o poskytnutí NFP, a to oprávnenými osobami na výkon tejto kontroly/auditu a poskytnúť im všetku potrebnú súčinnosť. Oprávnenými osobami na výkon kontroly/auditu sú najmä:</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Poskytovateľ a ním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Útvar vnútorného auditu Riadiaceho orgánu alebo Sprostredkovateľského orgánu a nimi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Najvyšší kontrolný úrad SR, Certifikačný orgán a nimi poverené osoby;</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auditu, jeho spolupracujúce orgány (Úrad vládneho auditu) a osoby poverené na výkon kontroly/auditu;</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Splnomocnení zástupcovia Európskej Komisie a Európskeho dvora audítorov;</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Orgán zabezpečujúci ochranu finančných záujmov EÚ;</w:t>
      </w:r>
    </w:p>
    <w:p w:rsidR="00D65505" w:rsidRPr="00510992" w:rsidRDefault="00D65505" w:rsidP="00D65505">
      <w:pPr>
        <w:pStyle w:val="Odsekzoznamu"/>
        <w:numPr>
          <w:ilvl w:val="0"/>
          <w:numId w:val="55"/>
        </w:numPr>
        <w:suppressAutoHyphens w:val="0"/>
        <w:autoSpaceDN/>
        <w:spacing w:after="120" w:line="259" w:lineRule="auto"/>
        <w:contextualSpacing/>
        <w:jc w:val="both"/>
        <w:textAlignment w:val="auto"/>
        <w:rPr>
          <w:rFonts w:asciiTheme="minorHAnsi" w:hAnsiTheme="minorHAnsi" w:cstheme="minorHAnsi"/>
          <w:sz w:val="22"/>
          <w:szCs w:val="22"/>
        </w:rPr>
      </w:pPr>
      <w:r w:rsidRPr="00510992">
        <w:rPr>
          <w:rFonts w:asciiTheme="minorHAnsi" w:hAnsiTheme="minorHAnsi" w:cstheme="minorHAnsi"/>
          <w:sz w:val="22"/>
          <w:szCs w:val="22"/>
        </w:rPr>
        <w:t>Osoby prizvané orgánmi uvedenými v písmenách a) až f) v súlade s príslušnými právnymi predpismi SR a právnymi aktmi EÚ.“</w:t>
      </w:r>
    </w:p>
    <w:p w:rsidR="00D65505" w:rsidRDefault="00D65505" w:rsidP="004A1213">
      <w:pPr>
        <w:pStyle w:val="Standard"/>
        <w:tabs>
          <w:tab w:val="left" w:pos="7430"/>
        </w:tabs>
        <w:rPr>
          <w:rFonts w:ascii="Calibri" w:hAnsi="Calibri" w:cs="Calibri"/>
          <w:b/>
          <w:color w:val="000000"/>
          <w:sz w:val="22"/>
          <w:szCs w:val="22"/>
        </w:rPr>
      </w:pPr>
    </w:p>
    <w:p w:rsidR="004A1213" w:rsidRPr="00CA3594" w:rsidRDefault="004A1213" w:rsidP="004A1213">
      <w:pPr>
        <w:pStyle w:val="Textbody"/>
        <w:jc w:val="center"/>
        <w:rPr>
          <w:rFonts w:ascii="Calibri" w:hAnsi="Calibri"/>
          <w:sz w:val="22"/>
          <w:szCs w:val="22"/>
        </w:rPr>
      </w:pPr>
      <w:r w:rsidRPr="00CA3594">
        <w:rPr>
          <w:rFonts w:ascii="Calibri" w:hAnsi="Calibri" w:cs="Calibri"/>
          <w:b/>
          <w:color w:val="000000"/>
          <w:sz w:val="22"/>
          <w:szCs w:val="22"/>
        </w:rPr>
        <w:t>Čl. 1</w:t>
      </w:r>
      <w:r>
        <w:rPr>
          <w:rFonts w:ascii="Calibri" w:hAnsi="Calibri" w:cs="Calibri"/>
          <w:b/>
          <w:color w:val="000000"/>
          <w:sz w:val="22"/>
          <w:szCs w:val="22"/>
        </w:rPr>
        <w:t>4</w:t>
      </w:r>
      <w:r w:rsidRPr="00CA3594">
        <w:rPr>
          <w:rFonts w:ascii="Calibri" w:hAnsi="Calibri" w:cs="Calibri"/>
          <w:b/>
          <w:color w:val="000000"/>
          <w:sz w:val="22"/>
          <w:szCs w:val="22"/>
        </w:rPr>
        <w:t>. OSOBITNÉ PODMIENKY PLNENIA ZMLUVY</w:t>
      </w:r>
    </w:p>
    <w:p w:rsidR="0030676D" w:rsidRDefault="0030676D" w:rsidP="0030676D">
      <w:pPr>
        <w:pStyle w:val="Textbody"/>
        <w:numPr>
          <w:ilvl w:val="0"/>
          <w:numId w:val="56"/>
        </w:numPr>
        <w:ind w:left="426" w:hanging="426"/>
        <w:jc w:val="both"/>
        <w:textAlignment w:val="auto"/>
        <w:rPr>
          <w:rFonts w:ascii="Calibri" w:hAnsi="Calibri"/>
          <w:sz w:val="22"/>
          <w:szCs w:val="22"/>
        </w:rPr>
      </w:pPr>
      <w:r>
        <w:rPr>
          <w:rFonts w:ascii="Calibri" w:hAnsi="Calibri" w:cs="Calibri"/>
          <w:color w:val="000000"/>
          <w:sz w:val="22"/>
          <w:szCs w:val="22"/>
        </w:rPr>
        <w:t>Zhotoviteľ sa zaväzuje, že ako dodávateľ predmetu zmluvy svoje kapacity pre realizáciu predmetu zmluvy navýši zamestnaním minimálne dvoch pracovníkov spĺňajúcich nasledovnú podmienku:</w:t>
      </w:r>
    </w:p>
    <w:p w:rsidR="0030676D" w:rsidRDefault="0030676D" w:rsidP="0030676D">
      <w:pPr>
        <w:pStyle w:val="Textbody"/>
        <w:numPr>
          <w:ilvl w:val="0"/>
          <w:numId w:val="57"/>
        </w:numPr>
        <w:jc w:val="both"/>
        <w:textAlignment w:val="auto"/>
        <w:rPr>
          <w:rFonts w:ascii="Calibri" w:hAnsi="Calibri"/>
          <w:sz w:val="22"/>
          <w:szCs w:val="22"/>
        </w:rPr>
      </w:pPr>
      <w:r>
        <w:rPr>
          <w:rFonts w:ascii="Calibri" w:hAnsi="Calibri"/>
          <w:sz w:val="22"/>
          <w:szCs w:val="22"/>
        </w:rPr>
        <w:t>je znevýhodnený uchádzač o zamestnanie v zmysle § 8 zákona č. 5/2004 Z. z. o službách zamestnanosti a o zmene a doplnení niektorých zákonov..</w:t>
      </w:r>
    </w:p>
    <w:p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Pri hľadaní vhodných uchádzačov o zamestnanie spĺňajúcich predpoklady podľa bodu 1,  písm. a) tohto článku poskytne Objednávateľ Zhotoviteľovi potrebnú súčinnosť spočívajúcu v predložení zoznamu osôb, ktoré tieto predpoklady spĺňajú. Splnenie predpokladov uchádzačmi o zamestnanie podľa bodu 1,  písm. a) tohto článku sa preukáže čestným vyhlásením uchádzača a relevantným potvrdením príslušného Úradu práce, sociálnych vecí a rodiny o zaradení uchádzača do evidencie dlhodobo nezamestnaných. Ak zhotoviteľ nevyberie zo zoznamu osôb predloženého Prijímateľom vhodného uchádzača o zamestnanie, je zhotoviteľ oprávnený zamestnať iné osoby spĺňajúce predpoklady podľa písm. a) vyššie.</w:t>
      </w:r>
    </w:p>
    <w:p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 xml:space="preserve">Zhotoviteľ má povinnosť preukázať zamestnanie dvoch osôb v zmysle podmienky uvedenej v bode 1, písm. a) tohto článku zmluvy a to predložením dokumentov preukazujúcich jej splnenie (napr. pracovná zmluva, dohoda o vykonaní práce a podobne, vrátane čestných prehlásení uchádzačov o zamestnanie a potvrdenia z príslušného Úradu práce, sociálnych vecí a rodiny) a to najneskôr do piatich (5) pracovných dní odo dňa prevzatia staveniska. </w:t>
      </w:r>
    </w:p>
    <w:p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Forma zamestnania týchto osôb nie je určená, t.j. môže sa jednať o pracovný pomer na kratší pracovný čas ( na dobu určitú alebo neurčitú ), o dohodu o prácach vykonávaných mimo pracovného pomeru atď.</w:t>
      </w:r>
    </w:p>
    <w:p w:rsidR="0030676D" w:rsidRDefault="0030676D" w:rsidP="0030676D">
      <w:pPr>
        <w:pStyle w:val="Textbody"/>
        <w:numPr>
          <w:ilvl w:val="0"/>
          <w:numId w:val="56"/>
        </w:numPr>
        <w:ind w:left="426" w:hanging="426"/>
        <w:jc w:val="both"/>
        <w:textAlignment w:val="auto"/>
        <w:rPr>
          <w:rFonts w:ascii="Calibri" w:hAnsi="Calibri" w:cs="Calibri"/>
          <w:color w:val="000000"/>
          <w:sz w:val="22"/>
          <w:szCs w:val="22"/>
        </w:rPr>
      </w:pPr>
      <w:r>
        <w:rPr>
          <w:rFonts w:ascii="Calibri" w:hAnsi="Calibri" w:cs="Calibri"/>
          <w:color w:val="000000"/>
          <w:sz w:val="22"/>
          <w:szCs w:val="22"/>
        </w:rPr>
        <w:t>V prípade, že zhotoviteľ nesplní podmienky uvedené v bode 1 a 2 tohto článku a nepreukáže ich splnenie podľa bodu 3 tohto článku je povinný zaplatiť objednávateľovi zmluvnú pokutu vo výške ceny zhotovenia diala uvedenej v článku 5 v bode 2.</w:t>
      </w:r>
    </w:p>
    <w:p w:rsidR="004A1213" w:rsidRDefault="004A1213" w:rsidP="004A1213">
      <w:pPr>
        <w:pStyle w:val="Standard"/>
        <w:tabs>
          <w:tab w:val="left" w:pos="7430"/>
        </w:tabs>
        <w:rPr>
          <w:rFonts w:ascii="Calibri" w:hAnsi="Calibri" w:cs="Calibri"/>
          <w:b/>
          <w:color w:val="000000"/>
          <w:sz w:val="22"/>
          <w:szCs w:val="22"/>
        </w:rPr>
      </w:pPr>
    </w:p>
    <w:p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B95ACE">
        <w:rPr>
          <w:rFonts w:ascii="Calibri" w:hAnsi="Calibri" w:cs="Calibri"/>
          <w:b/>
          <w:color w:val="000000"/>
          <w:sz w:val="22"/>
          <w:szCs w:val="22"/>
        </w:rPr>
        <w:t>5</w:t>
      </w:r>
      <w:r w:rsidRPr="00DA7783">
        <w:rPr>
          <w:rFonts w:ascii="Calibri" w:hAnsi="Calibri" w:cs="Calibri"/>
          <w:b/>
          <w:color w:val="000000"/>
          <w:sz w:val="22"/>
          <w:szCs w:val="22"/>
        </w:rPr>
        <w:t>. ZÁVEREČNÉ USTAN0VENIA</w:t>
      </w:r>
    </w:p>
    <w:p w:rsidR="00012472" w:rsidRPr="00DA7783" w:rsidRDefault="00012472" w:rsidP="00012472">
      <w:pPr>
        <w:pStyle w:val="Standard"/>
        <w:jc w:val="center"/>
        <w:rPr>
          <w:rFonts w:ascii="Calibri" w:hAnsi="Calibri" w:cs="Calibri"/>
          <w:b/>
          <w:color w:val="000000"/>
          <w:sz w:val="22"/>
          <w:szCs w:val="22"/>
        </w:rPr>
      </w:pPr>
    </w:p>
    <w:p w:rsidR="00012472" w:rsidRDefault="00510992" w:rsidP="00012472">
      <w:pPr>
        <w:pStyle w:val="Standard"/>
        <w:numPr>
          <w:ilvl w:val="0"/>
          <w:numId w:val="49"/>
        </w:numPr>
        <w:ind w:left="426" w:hanging="426"/>
        <w:jc w:val="both"/>
        <w:rPr>
          <w:rFonts w:ascii="Calibri" w:hAnsi="Calibri" w:cs="Calibri"/>
          <w:color w:val="000000"/>
          <w:sz w:val="22"/>
          <w:szCs w:val="22"/>
        </w:rPr>
      </w:pPr>
      <w:r w:rsidRPr="00510992">
        <w:rPr>
          <w:rFonts w:ascii="Calibri" w:hAnsi="Calibri" w:cs="Calibri"/>
          <w:color w:val="000000"/>
          <w:sz w:val="22"/>
          <w:szCs w:val="22"/>
        </w:rPr>
        <w:t xml:space="preserve">Zmluva nadobudne platnosť dňom jej podpisu oboma zmluvnými stranami a účinnosť dňom nasledujúcim po dni jej zverejnenia na web stránke obce </w:t>
      </w:r>
      <w:bookmarkStart w:id="5" w:name="_Hlk16007419"/>
      <w:r w:rsidR="009B5F06" w:rsidRPr="009B5F06">
        <w:rPr>
          <w:rFonts w:ascii="Calibri" w:hAnsi="Calibri" w:cs="Calibri"/>
          <w:color w:val="000000"/>
          <w:sz w:val="22"/>
          <w:szCs w:val="22"/>
        </w:rPr>
        <w:t xml:space="preserve">Sudince </w:t>
      </w:r>
      <w:r w:rsidRPr="00510992">
        <w:rPr>
          <w:rFonts w:ascii="Calibri" w:hAnsi="Calibri" w:cs="Calibri"/>
          <w:color w:val="000000"/>
          <w:sz w:val="22"/>
          <w:szCs w:val="22"/>
        </w:rPr>
        <w:t>a po splnení odkladacej podmienky, ktorá spočíva v tom, že dôjde k schváleniu procesu verejného obstarávania zo strany poskytovateľa NFP.</w:t>
      </w:r>
      <w:bookmarkEnd w:id="5"/>
    </w:p>
    <w:p w:rsidR="003051AE" w:rsidRDefault="003051AE" w:rsidP="003051AE">
      <w:pPr>
        <w:pStyle w:val="Standard"/>
        <w:ind w:left="426"/>
        <w:jc w:val="both"/>
        <w:rPr>
          <w:rFonts w:ascii="Calibri" w:hAnsi="Calibri" w:cs="Calibri"/>
          <w:color w:val="000000"/>
          <w:sz w:val="22"/>
          <w:szCs w:val="22"/>
        </w:rPr>
      </w:pPr>
    </w:p>
    <w:p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Táto zmluva podlieha zverejneniu v súlade s § 5a zákona č. 211/2000 Z. z. o slobodnom prístup</w:t>
      </w:r>
      <w:r>
        <w:rPr>
          <w:rFonts w:ascii="Calibri" w:hAnsi="Calibri" w:cs="Calibri"/>
          <w:color w:val="000000"/>
          <w:sz w:val="22"/>
          <w:szCs w:val="22"/>
        </w:rPr>
        <w:t>e k informáciám v platnom znení.</w:t>
      </w:r>
    </w:p>
    <w:p w:rsidR="00012472" w:rsidRPr="00DA7783" w:rsidRDefault="00012472" w:rsidP="00012472">
      <w:pPr>
        <w:pStyle w:val="Standard"/>
        <w:jc w:val="both"/>
        <w:rPr>
          <w:rFonts w:ascii="Calibri" w:hAnsi="Calibri" w:cs="Calibri"/>
          <w:color w:val="000000"/>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p>
    <w:p w:rsidR="00012472" w:rsidRPr="00DA7783" w:rsidRDefault="00012472" w:rsidP="00012472">
      <w:pPr>
        <w:pStyle w:val="Standard"/>
        <w:ind w:left="426"/>
        <w:jc w:val="both"/>
        <w:rPr>
          <w:rFonts w:ascii="Calibri" w:hAnsi="Calibri"/>
          <w:sz w:val="22"/>
          <w:szCs w:val="22"/>
        </w:rPr>
      </w:pPr>
    </w:p>
    <w:p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rsidR="00012472" w:rsidRPr="00DA7783" w:rsidRDefault="00012472" w:rsidP="00012472">
      <w:pPr>
        <w:pStyle w:val="Standard"/>
        <w:ind w:left="426"/>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 xml:space="preserve">Zmluvné strany súhlasia so spracúvaním osobných údajov uvedených v zmluve </w:t>
      </w:r>
      <w:r w:rsidR="00583AEF">
        <w:rPr>
          <w:rFonts w:ascii="Calibri" w:hAnsi="Calibri" w:cs="Calibri"/>
          <w:color w:val="000000"/>
          <w:sz w:val="22"/>
          <w:szCs w:val="22"/>
        </w:rPr>
        <w:t xml:space="preserve">obcou </w:t>
      </w:r>
      <w:r w:rsidR="009B5F06" w:rsidRPr="009B5F06">
        <w:rPr>
          <w:rFonts w:ascii="Calibri" w:hAnsi="Calibri" w:cs="Calibri"/>
          <w:color w:val="000000"/>
          <w:sz w:val="22"/>
          <w:szCs w:val="22"/>
        </w:rPr>
        <w:t xml:space="preserve">Sudince </w:t>
      </w:r>
      <w:r>
        <w:rPr>
          <w:rFonts w:ascii="Calibri" w:hAnsi="Calibri" w:cs="Calibri"/>
          <w:color w:val="000000"/>
          <w:sz w:val="22"/>
          <w:szCs w:val="22"/>
        </w:rPr>
        <w:t>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rsidR="00012472" w:rsidRPr="00DA7783" w:rsidRDefault="00012472" w:rsidP="00012472">
      <w:pPr>
        <w:pStyle w:val="Standard"/>
        <w:jc w:val="both"/>
        <w:rPr>
          <w:rFonts w:ascii="Calibri" w:hAnsi="Calibri"/>
          <w:sz w:val="22"/>
          <w:szCs w:val="22"/>
        </w:rPr>
      </w:pPr>
    </w:p>
    <w:p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rsidR="00012472" w:rsidRDefault="00012472" w:rsidP="00012472">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1</w:t>
      </w:r>
      <w:r w:rsidRPr="00DA7783">
        <w:rPr>
          <w:rFonts w:ascii="Calibri" w:hAnsi="Calibri" w:cs="Calibri"/>
          <w:color w:val="000000"/>
          <w:sz w:val="22"/>
          <w:szCs w:val="22"/>
        </w:rPr>
        <w:t xml:space="preserve">  Podrobný rozpočet v písomnej podobe</w:t>
      </w:r>
      <w:r w:rsidR="004B5D91">
        <w:rPr>
          <w:rFonts w:ascii="Calibri" w:hAnsi="Calibri" w:cs="Calibri"/>
          <w:color w:val="000000"/>
          <w:sz w:val="22"/>
          <w:szCs w:val="22"/>
        </w:rPr>
        <w:t xml:space="preserve"> (</w:t>
      </w:r>
      <w:r w:rsidR="004B5D91" w:rsidRPr="004B5D91">
        <w:rPr>
          <w:rFonts w:ascii="Calibri" w:hAnsi="Calibri" w:cs="Calibri"/>
          <w:color w:val="FF0000"/>
          <w:sz w:val="22"/>
          <w:szCs w:val="22"/>
        </w:rPr>
        <w:t>predkladá úspešný uchádzač v čase podpisu zmluvy</w:t>
      </w:r>
      <w:r w:rsidR="004B5D91">
        <w:rPr>
          <w:rFonts w:ascii="Calibri" w:hAnsi="Calibri" w:cs="Calibri"/>
          <w:color w:val="000000"/>
          <w:sz w:val="22"/>
          <w:szCs w:val="22"/>
        </w:rPr>
        <w:t>)</w:t>
      </w:r>
      <w:r w:rsidRPr="00DA7783">
        <w:rPr>
          <w:rFonts w:ascii="Calibri" w:hAnsi="Calibri" w:cs="Calibri"/>
          <w:color w:val="000000"/>
          <w:sz w:val="22"/>
          <w:szCs w:val="22"/>
        </w:rPr>
        <w:t xml:space="preserve"> </w:t>
      </w:r>
    </w:p>
    <w:p w:rsidR="004B5D91" w:rsidRDefault="004B5D91" w:rsidP="004B5D91">
      <w:pPr>
        <w:pStyle w:val="Standard"/>
        <w:ind w:firstLine="708"/>
        <w:jc w:val="both"/>
        <w:rPr>
          <w:rFonts w:ascii="Calibri" w:hAnsi="Calibri" w:cs="Calibri"/>
          <w:color w:val="000000"/>
          <w:sz w:val="22"/>
          <w:szCs w:val="22"/>
        </w:rPr>
      </w:pPr>
      <w:r w:rsidRPr="00DA7783">
        <w:rPr>
          <w:rFonts w:ascii="Calibri" w:hAnsi="Calibri" w:cs="Calibri"/>
          <w:color w:val="000000"/>
          <w:sz w:val="22"/>
          <w:szCs w:val="22"/>
        </w:rPr>
        <w:t xml:space="preserve">č. </w:t>
      </w:r>
      <w:r w:rsidR="0071565F">
        <w:rPr>
          <w:rFonts w:ascii="Calibri" w:hAnsi="Calibri" w:cs="Calibri"/>
          <w:color w:val="000000"/>
          <w:sz w:val="22"/>
          <w:szCs w:val="22"/>
        </w:rPr>
        <w:t>2</w:t>
      </w:r>
      <w:r w:rsidRPr="00DA7783">
        <w:rPr>
          <w:rFonts w:ascii="Calibri" w:hAnsi="Calibri" w:cs="Calibri"/>
          <w:color w:val="000000"/>
          <w:sz w:val="22"/>
          <w:szCs w:val="22"/>
        </w:rPr>
        <w:t xml:space="preserve">  </w:t>
      </w:r>
      <w:r>
        <w:rPr>
          <w:rFonts w:ascii="Calibri" w:hAnsi="Calibri" w:cs="Calibri"/>
          <w:color w:val="000000"/>
          <w:sz w:val="22"/>
          <w:szCs w:val="22"/>
        </w:rPr>
        <w:t>Zoznam subdodávateľov (</w:t>
      </w:r>
      <w:r w:rsidRPr="004B5D91">
        <w:rPr>
          <w:rFonts w:ascii="Calibri" w:hAnsi="Calibri" w:cs="Calibri"/>
          <w:color w:val="FF0000"/>
          <w:sz w:val="22"/>
          <w:szCs w:val="22"/>
        </w:rPr>
        <w:t>predkladá úspešný uchádzač v čase podpisu zmluvy</w:t>
      </w:r>
      <w:r>
        <w:rPr>
          <w:rFonts w:ascii="Calibri" w:hAnsi="Calibri" w:cs="Calibri"/>
          <w:color w:val="000000"/>
          <w:sz w:val="22"/>
          <w:szCs w:val="22"/>
        </w:rPr>
        <w:t>)</w:t>
      </w:r>
      <w:r w:rsidRPr="00DA7783">
        <w:rPr>
          <w:rFonts w:ascii="Calibri" w:hAnsi="Calibri" w:cs="Calibri"/>
          <w:color w:val="000000"/>
          <w:sz w:val="22"/>
          <w:szCs w:val="22"/>
        </w:rPr>
        <w:t xml:space="preserve"> </w:t>
      </w:r>
    </w:p>
    <w:p w:rsidR="004B5D91" w:rsidRDefault="004B5D91" w:rsidP="00012472">
      <w:pPr>
        <w:pStyle w:val="Standard"/>
        <w:ind w:firstLine="708"/>
        <w:jc w:val="both"/>
        <w:rPr>
          <w:rFonts w:ascii="Calibri" w:hAnsi="Calibri" w:cs="Calibri"/>
          <w:color w:val="000000"/>
          <w:sz w:val="22"/>
          <w:szCs w:val="22"/>
        </w:rPr>
      </w:pPr>
    </w:p>
    <w:p w:rsidR="00012472" w:rsidRPr="00DA7783" w:rsidRDefault="00012472" w:rsidP="00012472">
      <w:pPr>
        <w:pStyle w:val="Standard"/>
        <w:jc w:val="both"/>
        <w:rPr>
          <w:rFonts w:ascii="Calibri" w:hAnsi="Calibri"/>
          <w:sz w:val="22"/>
          <w:szCs w:val="22"/>
        </w:rPr>
      </w:pPr>
    </w:p>
    <w:p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rsidR="00012472" w:rsidRPr="0062357D" w:rsidRDefault="00012472" w:rsidP="00012472">
      <w:pPr>
        <w:pStyle w:val="Textbody"/>
      </w:pP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................20</w:t>
      </w:r>
      <w:r w:rsidR="00E912FD">
        <w:rPr>
          <w:rFonts w:ascii="Calibri" w:hAnsi="Calibri" w:cs="Calibri"/>
          <w:color w:val="000000"/>
          <w:sz w:val="22"/>
          <w:szCs w:val="22"/>
        </w:rPr>
        <w:t>20</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9B5F06" w:rsidRPr="009B5F06">
        <w:rPr>
          <w:rFonts w:ascii="Calibri" w:hAnsi="Calibri" w:cs="Calibri"/>
          <w:color w:val="000000"/>
          <w:sz w:val="22"/>
          <w:szCs w:val="22"/>
        </w:rPr>
        <w:t>Sudince</w:t>
      </w:r>
      <w:r w:rsidRPr="00DA7783">
        <w:rPr>
          <w:rFonts w:ascii="Calibri" w:hAnsi="Calibri" w:cs="Calibri"/>
          <w:color w:val="000000"/>
          <w:sz w:val="22"/>
          <w:szCs w:val="22"/>
        </w:rPr>
        <w:t xml:space="preserve">, </w:t>
      </w:r>
      <w:r w:rsidR="00B45EBE">
        <w:rPr>
          <w:rFonts w:ascii="Calibri" w:hAnsi="Calibri" w:cs="Calibri"/>
          <w:color w:val="000000"/>
          <w:sz w:val="22"/>
          <w:szCs w:val="22"/>
        </w:rPr>
        <w:t>dňa    ................ 20</w:t>
      </w:r>
      <w:r w:rsidR="00E912FD">
        <w:rPr>
          <w:rFonts w:ascii="Calibri" w:hAnsi="Calibri" w:cs="Calibri"/>
          <w:color w:val="000000"/>
          <w:sz w:val="22"/>
          <w:szCs w:val="22"/>
        </w:rPr>
        <w:t>20</w:t>
      </w:r>
    </w:p>
    <w:p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Pr="00DA7783" w:rsidRDefault="00012472" w:rsidP="00012472">
      <w:pPr>
        <w:pStyle w:val="Standard"/>
        <w:rPr>
          <w:rFonts w:ascii="Calibri" w:hAnsi="Calibri" w:cs="Calibri"/>
          <w:color w:val="000000"/>
          <w:sz w:val="22"/>
          <w:szCs w:val="22"/>
        </w:rPr>
      </w:pPr>
    </w:p>
    <w:p w:rsidR="00012472" w:rsidRPr="00DA7783" w:rsidRDefault="00012472" w:rsidP="00012472">
      <w:pPr>
        <w:pStyle w:val="Standard"/>
        <w:rPr>
          <w:rFonts w:ascii="Calibri" w:hAnsi="Calibri" w:cs="Calibri"/>
          <w:color w:val="000000"/>
          <w:sz w:val="22"/>
          <w:szCs w:val="22"/>
        </w:rPr>
      </w:pPr>
    </w:p>
    <w:p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rsidR="00012472" w:rsidRDefault="00D41A79" w:rsidP="00012472">
      <w:pPr>
        <w:pStyle w:val="Normln"/>
        <w:ind w:left="6600"/>
        <w:rPr>
          <w:rFonts w:ascii="Calibri" w:hAnsi="Calibri"/>
          <w:sz w:val="22"/>
          <w:szCs w:val="22"/>
        </w:rPr>
      </w:pPr>
      <w:r>
        <w:rPr>
          <w:rFonts w:asciiTheme="minorHAnsi" w:hAnsiTheme="minorHAnsi" w:cs="Tahoma"/>
          <w:kern w:val="0"/>
          <w:sz w:val="22"/>
          <w:szCs w:val="22"/>
        </w:rPr>
        <w:t xml:space="preserve">   </w:t>
      </w:r>
      <w:r w:rsidR="0071565F">
        <w:rPr>
          <w:rFonts w:asciiTheme="minorHAnsi" w:hAnsiTheme="minorHAnsi" w:cs="Tahoma"/>
          <w:kern w:val="0"/>
          <w:sz w:val="22"/>
          <w:szCs w:val="22"/>
        </w:rPr>
        <w:t xml:space="preserve">   </w:t>
      </w:r>
      <w:r w:rsidR="00334084">
        <w:rPr>
          <w:rFonts w:asciiTheme="minorHAnsi" w:hAnsiTheme="minorHAnsi" w:cs="Tahoma"/>
          <w:kern w:val="0"/>
          <w:sz w:val="22"/>
          <w:szCs w:val="22"/>
        </w:rPr>
        <w:t xml:space="preserve">     </w:t>
      </w:r>
      <w:r w:rsidR="009B5F06" w:rsidRPr="009B5F06">
        <w:rPr>
          <w:rFonts w:asciiTheme="minorHAnsi" w:hAnsiTheme="minorHAnsi" w:cs="Tahoma"/>
          <w:kern w:val="0"/>
          <w:sz w:val="22"/>
          <w:szCs w:val="22"/>
        </w:rPr>
        <w:t>Daniela Šinková</w:t>
      </w:r>
      <w:bookmarkStart w:id="6" w:name="_GoBack"/>
      <w:bookmarkEnd w:id="6"/>
      <w:r w:rsidR="00012472">
        <w:rPr>
          <w:rFonts w:asciiTheme="minorHAnsi" w:hAnsiTheme="minorHAnsi" w:cs="Tahoma"/>
          <w:kern w:val="0"/>
          <w:sz w:val="22"/>
          <w:szCs w:val="22"/>
        </w:rPr>
        <w:br/>
      </w:r>
      <w:r w:rsidR="00B2452D">
        <w:rPr>
          <w:rFonts w:asciiTheme="minorHAnsi" w:hAnsiTheme="minorHAnsi" w:cs="Tahoma"/>
          <w:kern w:val="0"/>
          <w:sz w:val="22"/>
          <w:szCs w:val="22"/>
        </w:rPr>
        <w:t xml:space="preserve">  </w:t>
      </w:r>
      <w:r w:rsidR="00C9006A">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722462">
        <w:rPr>
          <w:rFonts w:asciiTheme="minorHAnsi" w:hAnsiTheme="minorHAnsi" w:cs="Tahoma"/>
          <w:kern w:val="0"/>
          <w:sz w:val="22"/>
          <w:szCs w:val="22"/>
        </w:rPr>
        <w:t xml:space="preserve">    </w:t>
      </w:r>
      <w:r w:rsidR="00E93BBA">
        <w:rPr>
          <w:rFonts w:asciiTheme="minorHAnsi" w:hAnsiTheme="minorHAnsi" w:cs="Tahoma"/>
          <w:kern w:val="0"/>
          <w:sz w:val="22"/>
          <w:szCs w:val="22"/>
        </w:rPr>
        <w:t xml:space="preserve"> </w:t>
      </w:r>
      <w:r w:rsidR="00583AEF">
        <w:rPr>
          <w:rFonts w:asciiTheme="minorHAnsi" w:hAnsiTheme="minorHAnsi" w:cs="Tahoma"/>
          <w:kern w:val="0"/>
          <w:sz w:val="22"/>
          <w:szCs w:val="22"/>
        </w:rPr>
        <w:t>starost</w:t>
      </w:r>
      <w:r w:rsidR="0067228E">
        <w:rPr>
          <w:rFonts w:asciiTheme="minorHAnsi" w:hAnsiTheme="minorHAnsi" w:cs="Tahoma"/>
          <w:kern w:val="0"/>
          <w:sz w:val="22"/>
          <w:szCs w:val="22"/>
        </w:rPr>
        <w:t>k</w:t>
      </w:r>
      <w:r w:rsidR="00583AEF">
        <w:rPr>
          <w:rFonts w:asciiTheme="minorHAnsi" w:hAnsiTheme="minorHAnsi" w:cs="Tahoma"/>
          <w:kern w:val="0"/>
          <w:sz w:val="22"/>
          <w:szCs w:val="22"/>
        </w:rPr>
        <w:t>a</w:t>
      </w:r>
      <w:r w:rsidR="00012472" w:rsidRPr="00CB0AE2">
        <w:rPr>
          <w:rFonts w:asciiTheme="minorHAnsi" w:hAnsiTheme="minorHAnsi" w:cs="Tahoma"/>
          <w:kern w:val="0"/>
          <w:sz w:val="22"/>
          <w:szCs w:val="22"/>
        </w:rPr>
        <w:t xml:space="preserve">   </w:t>
      </w:r>
    </w:p>
    <w:p w:rsidR="00ED6658" w:rsidRDefault="00ED6658"/>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B5D91" w:rsidRDefault="004B5D91"/>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B44D5A" w:rsidRDefault="00B44D5A"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4C55F1" w:rsidRDefault="004C55F1" w:rsidP="004B5D91">
      <w:pPr>
        <w:autoSpaceDE w:val="0"/>
        <w:jc w:val="right"/>
        <w:rPr>
          <w:rFonts w:ascii="Franklin Gothic Book" w:eastAsia="Batang" w:hAnsi="Franklin Gothic Book"/>
          <w:b/>
          <w:lang w:bidi="he-IL"/>
        </w:rPr>
      </w:pPr>
    </w:p>
    <w:p w:rsidR="0071565F" w:rsidRDefault="0071565F" w:rsidP="004B5D91">
      <w:pPr>
        <w:autoSpaceDE w:val="0"/>
        <w:jc w:val="right"/>
        <w:rPr>
          <w:rFonts w:ascii="Franklin Gothic Book" w:eastAsia="Batang" w:hAnsi="Franklin Gothic Book"/>
          <w:b/>
          <w:lang w:bidi="he-IL"/>
        </w:rPr>
      </w:pPr>
    </w:p>
    <w:p w:rsidR="0071565F" w:rsidRDefault="0071565F" w:rsidP="004B5D91">
      <w:pPr>
        <w:autoSpaceDE w:val="0"/>
        <w:jc w:val="right"/>
        <w:rPr>
          <w:rFonts w:ascii="Franklin Gothic Book" w:eastAsia="Batang" w:hAnsi="Franklin Gothic Book"/>
          <w:b/>
          <w:lang w:bidi="he-IL"/>
        </w:rPr>
      </w:pPr>
    </w:p>
    <w:p w:rsidR="0079295F" w:rsidRDefault="0079295F" w:rsidP="004B5D91">
      <w:pPr>
        <w:autoSpaceDE w:val="0"/>
        <w:jc w:val="right"/>
        <w:rPr>
          <w:rFonts w:ascii="Franklin Gothic Book" w:eastAsia="Batang" w:hAnsi="Franklin Gothic Book"/>
          <w:b/>
          <w:lang w:bidi="he-IL"/>
        </w:rPr>
      </w:pPr>
    </w:p>
    <w:p w:rsidR="0079295F" w:rsidRDefault="0079295F" w:rsidP="004B5D91">
      <w:pPr>
        <w:autoSpaceDE w:val="0"/>
        <w:jc w:val="right"/>
        <w:rPr>
          <w:rFonts w:ascii="Franklin Gothic Book" w:eastAsia="Batang" w:hAnsi="Franklin Gothic Book"/>
          <w:b/>
          <w:lang w:bidi="he-IL"/>
        </w:rPr>
      </w:pPr>
    </w:p>
    <w:p w:rsidR="0079295F" w:rsidRDefault="0079295F" w:rsidP="004B5D91">
      <w:pPr>
        <w:autoSpaceDE w:val="0"/>
        <w:jc w:val="right"/>
        <w:rPr>
          <w:rFonts w:ascii="Franklin Gothic Book" w:eastAsia="Batang" w:hAnsi="Franklin Gothic Book"/>
          <w:b/>
          <w:lang w:bidi="he-IL"/>
        </w:rPr>
      </w:pPr>
    </w:p>
    <w:p w:rsidR="004B5D91" w:rsidRDefault="004B5D91" w:rsidP="004B5D91">
      <w:pPr>
        <w:autoSpaceDE w:val="0"/>
        <w:jc w:val="right"/>
        <w:rPr>
          <w:rFonts w:ascii="Franklin Gothic Book" w:eastAsia="Batang" w:hAnsi="Franklin Gothic Book"/>
          <w:b/>
          <w:kern w:val="0"/>
          <w:lang w:bidi="he-IL"/>
        </w:rPr>
      </w:pPr>
      <w:r>
        <w:rPr>
          <w:rFonts w:ascii="Franklin Gothic Book" w:eastAsia="Batang" w:hAnsi="Franklin Gothic Book"/>
          <w:b/>
          <w:lang w:bidi="he-IL"/>
        </w:rPr>
        <w:lastRenderedPageBreak/>
        <w:t xml:space="preserve">Príloha č. </w:t>
      </w:r>
      <w:r w:rsidR="0071565F">
        <w:rPr>
          <w:rFonts w:ascii="Franklin Gothic Book" w:eastAsia="Batang" w:hAnsi="Franklin Gothic Book"/>
          <w:b/>
          <w:lang w:bidi="he-IL"/>
        </w:rPr>
        <w:t>2</w:t>
      </w:r>
      <w:r>
        <w:rPr>
          <w:rFonts w:ascii="Franklin Gothic Book" w:eastAsia="Batang" w:hAnsi="Franklin Gothic Book"/>
          <w:b/>
          <w:lang w:bidi="he-IL"/>
        </w:rPr>
        <w:t xml:space="preserve">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rsidR="004B5D91" w:rsidRDefault="004B5D91" w:rsidP="004B5D91">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4B5D91" w:rsidTr="004B5D91">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rsidR="004B5D91" w:rsidRDefault="004B5D91">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r w:rsidR="004B5D91" w:rsidTr="004B5D91">
        <w:trPr>
          <w:trHeight w:val="251"/>
          <w:jc w:val="center"/>
        </w:trPr>
        <w:tc>
          <w:tcPr>
            <w:tcW w:w="28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p w:rsidR="004B5D91" w:rsidRDefault="004B5D91">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rsidR="004B5D91" w:rsidRDefault="004B5D91">
            <w:pPr>
              <w:autoSpaceDE w:val="0"/>
              <w:spacing w:line="276" w:lineRule="auto"/>
              <w:rPr>
                <w:rFonts w:ascii="Franklin Gothic Book" w:eastAsia="Batang" w:hAnsi="Franklin Gothic Book"/>
                <w:b/>
                <w:lang w:bidi="he-IL"/>
              </w:rPr>
            </w:pPr>
          </w:p>
        </w:tc>
      </w:tr>
    </w:tbl>
    <w:p w:rsidR="004B5D91" w:rsidRDefault="004B5D91" w:rsidP="004B5D91">
      <w:pPr>
        <w:autoSpaceDE w:val="0"/>
        <w:rPr>
          <w:rFonts w:ascii="Franklin Gothic Book" w:eastAsia="Batang" w:hAnsi="Franklin Gothic Book" w:cstheme="minorBidi"/>
          <w:lang w:eastAsia="en-US" w:bidi="he-IL"/>
        </w:rPr>
      </w:pPr>
    </w:p>
    <w:p w:rsidR="004B5D91" w:rsidRDefault="004B5D91" w:rsidP="004B5D91">
      <w:pPr>
        <w:autoSpaceDE w:val="0"/>
        <w:rPr>
          <w:rFonts w:ascii="Franklin Gothic Book" w:eastAsia="Batang" w:hAnsi="Franklin Gothic Book"/>
          <w:lang w:bidi="he-IL"/>
        </w:rPr>
      </w:pPr>
    </w:p>
    <w:p w:rsidR="004B5D91" w:rsidRDefault="004B5D91" w:rsidP="004B5D91">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rsidR="004B5D91" w:rsidRDefault="004B5D91" w:rsidP="004B5D91">
      <w:pPr>
        <w:jc w:val="both"/>
        <w:rPr>
          <w:rFonts w:ascii="Franklin Gothic Book" w:hAnsi="Franklin Gothic Book"/>
        </w:rPr>
      </w:pPr>
    </w:p>
    <w:p w:rsidR="004B5D91" w:rsidRDefault="003A6FC6" w:rsidP="004B5D91">
      <w:pPr>
        <w:jc w:val="both"/>
        <w:rPr>
          <w:rFonts w:ascii="Franklin Gothic Book" w:hAnsi="Franklin Gothic Book"/>
        </w:rPr>
      </w:pPr>
      <w:r>
        <w:rPr>
          <w:rFonts w:ascii="Franklin Gothic Book" w:hAnsi="Franklin Gothic Book"/>
        </w:rPr>
        <w:t>Zhotoviteľ</w:t>
      </w:r>
      <w:r w:rsidR="004B5D91">
        <w:rPr>
          <w:rFonts w:ascii="Franklin Gothic Book" w:hAnsi="Franklin Gothic Book"/>
        </w:rPr>
        <w:t>:</w:t>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sidR="004B5D91">
        <w:rPr>
          <w:rFonts w:ascii="Franklin Gothic Book" w:hAnsi="Franklin Gothic Book"/>
        </w:rPr>
        <w:tab/>
      </w:r>
      <w:r>
        <w:rPr>
          <w:rFonts w:ascii="Franklin Gothic Book" w:hAnsi="Franklin Gothic Book"/>
        </w:rPr>
        <w:t>Objednávateľ</w:t>
      </w:r>
      <w:r w:rsidR="004B5D91">
        <w:rPr>
          <w:rFonts w:ascii="Franklin Gothic Book" w:hAnsi="Franklin Gothic Book"/>
        </w:rPr>
        <w:t>:</w:t>
      </w:r>
    </w:p>
    <w:p w:rsidR="004B5D91" w:rsidRDefault="004B5D91" w:rsidP="004B5D91">
      <w:pPr>
        <w:jc w:val="both"/>
        <w:rPr>
          <w:rFonts w:ascii="Franklin Gothic Book" w:hAnsi="Franklin Gothic Book"/>
        </w:rPr>
      </w:pPr>
    </w:p>
    <w:p w:rsidR="004B5D91" w:rsidRDefault="004B5D91"/>
    <w:sectPr w:rsidR="004B5D91" w:rsidSect="007F25AA">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A9" w:rsidRDefault="006F79A9">
      <w:r>
        <w:separator/>
      </w:r>
    </w:p>
  </w:endnote>
  <w:endnote w:type="continuationSeparator" w:id="0">
    <w:p w:rsidR="006F79A9" w:rsidRDefault="006F7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A9" w:rsidRDefault="006F79A9">
      <w:r>
        <w:separator/>
      </w:r>
    </w:p>
  </w:footnote>
  <w:footnote w:type="continuationSeparator" w:id="0">
    <w:p w:rsidR="006F79A9" w:rsidRDefault="006F79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1F274465"/>
    <w:multiLevelType w:val="hybridMultilevel"/>
    <w:tmpl w:val="C28CF4C2"/>
    <w:lvl w:ilvl="0" w:tplc="041B0017">
      <w:start w:val="1"/>
      <w:numFmt w:val="lowerLetter"/>
      <w:lvlText w:val="%1)"/>
      <w:lvlJc w:val="left"/>
      <w:pPr>
        <w:ind w:left="1776" w:hanging="360"/>
      </w:pPr>
      <w:rPr>
        <w:rFonts w:hint="default"/>
      </w:r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8"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0"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3"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4"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5"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6"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7"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9"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0"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2"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3" w15:restartNumberingAfterBreak="0">
    <w:nsid w:val="627C043A"/>
    <w:multiLevelType w:val="multilevel"/>
    <w:tmpl w:val="BB288D34"/>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5"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7"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8"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9"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30"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1"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2"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3"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abstractNumId w:val="4"/>
  </w:num>
  <w:num w:numId="2">
    <w:abstractNumId w:val="5"/>
  </w:num>
  <w:num w:numId="3">
    <w:abstractNumId w:val="30"/>
  </w:num>
  <w:num w:numId="4">
    <w:abstractNumId w:val="28"/>
  </w:num>
  <w:num w:numId="5">
    <w:abstractNumId w:val="6"/>
  </w:num>
  <w:num w:numId="6">
    <w:abstractNumId w:val="27"/>
  </w:num>
  <w:num w:numId="7">
    <w:abstractNumId w:val="32"/>
  </w:num>
  <w:num w:numId="8">
    <w:abstractNumId w:val="21"/>
  </w:num>
  <w:num w:numId="9">
    <w:abstractNumId w:val="25"/>
  </w:num>
  <w:num w:numId="10">
    <w:abstractNumId w:val="29"/>
  </w:num>
  <w:num w:numId="11">
    <w:abstractNumId w:val="0"/>
  </w:num>
  <w:num w:numId="12">
    <w:abstractNumId w:val="9"/>
  </w:num>
  <w:num w:numId="13">
    <w:abstractNumId w:val="8"/>
  </w:num>
  <w:num w:numId="14">
    <w:abstractNumId w:val="22"/>
  </w:num>
  <w:num w:numId="15">
    <w:abstractNumId w:val="13"/>
  </w:num>
  <w:num w:numId="16">
    <w:abstractNumId w:val="3"/>
  </w:num>
  <w:num w:numId="17">
    <w:abstractNumId w:val="17"/>
  </w:num>
  <w:num w:numId="18">
    <w:abstractNumId w:val="1"/>
  </w:num>
  <w:num w:numId="19">
    <w:abstractNumId w:val="14"/>
  </w:num>
  <w:num w:numId="20">
    <w:abstractNumId w:val="26"/>
  </w:num>
  <w:num w:numId="21">
    <w:abstractNumId w:val="31"/>
  </w:num>
  <w:num w:numId="22">
    <w:abstractNumId w:val="15"/>
  </w:num>
  <w:num w:numId="23">
    <w:abstractNumId w:val="19"/>
  </w:num>
  <w:num w:numId="24">
    <w:abstractNumId w:val="33"/>
  </w:num>
  <w:num w:numId="25">
    <w:abstractNumId w:val="24"/>
  </w:num>
  <w:num w:numId="26">
    <w:abstractNumId w:val="16"/>
  </w:num>
  <w:num w:numId="27">
    <w:abstractNumId w:val="20"/>
  </w:num>
  <w:num w:numId="28">
    <w:abstractNumId w:val="2"/>
  </w:num>
  <w:num w:numId="29">
    <w:abstractNumId w:val="4"/>
    <w:lvlOverride w:ilvl="0">
      <w:startOverride w:val="1"/>
    </w:lvlOverride>
  </w:num>
  <w:num w:numId="30">
    <w:abstractNumId w:val="28"/>
    <w:lvlOverride w:ilvl="0">
      <w:startOverride w:val="1"/>
    </w:lvlOverride>
  </w:num>
  <w:num w:numId="31">
    <w:abstractNumId w:val="6"/>
    <w:lvlOverride w:ilvl="0">
      <w:startOverride w:val="1"/>
    </w:lvlOverride>
  </w:num>
  <w:num w:numId="32">
    <w:abstractNumId w:val="27"/>
    <w:lvlOverride w:ilvl="0">
      <w:startOverride w:val="1"/>
    </w:lvlOverride>
  </w:num>
  <w:num w:numId="33">
    <w:abstractNumId w:val="32"/>
    <w:lvlOverride w:ilvl="0">
      <w:startOverride w:val="1"/>
    </w:lvlOverride>
  </w:num>
  <w:num w:numId="34">
    <w:abstractNumId w:val="21"/>
    <w:lvlOverride w:ilvl="0">
      <w:startOverride w:val="1"/>
    </w:lvlOverride>
  </w:num>
  <w:num w:numId="35">
    <w:abstractNumId w:val="25"/>
    <w:lvlOverride w:ilvl="0">
      <w:startOverride w:val="1"/>
    </w:lvlOverride>
  </w:num>
  <w:num w:numId="36">
    <w:abstractNumId w:val="29"/>
    <w:lvlOverride w:ilvl="0">
      <w:startOverride w:val="1"/>
    </w:lvlOverride>
  </w:num>
  <w:num w:numId="37">
    <w:abstractNumId w:val="0"/>
    <w:lvlOverride w:ilvl="0">
      <w:startOverride w:val="1"/>
    </w:lvlOverride>
  </w:num>
  <w:num w:numId="38">
    <w:abstractNumId w:val="9"/>
    <w:lvlOverride w:ilvl="0">
      <w:startOverride w:val="1"/>
    </w:lvlOverride>
  </w:num>
  <w:num w:numId="39">
    <w:abstractNumId w:val="8"/>
    <w:lvlOverride w:ilvl="0">
      <w:startOverride w:val="1"/>
    </w:lvlOverride>
  </w:num>
  <w:num w:numId="40">
    <w:abstractNumId w:val="22"/>
    <w:lvlOverride w:ilvl="0">
      <w:startOverride w:val="1"/>
    </w:lvlOverride>
  </w:num>
  <w:num w:numId="41">
    <w:abstractNumId w:val="13"/>
    <w:lvlOverride w:ilvl="0">
      <w:startOverride w:val="1"/>
    </w:lvlOverride>
  </w:num>
  <w:num w:numId="42">
    <w:abstractNumId w:val="3"/>
    <w:lvlOverride w:ilvl="0">
      <w:startOverride w:val="1"/>
    </w:lvlOverride>
  </w:num>
  <w:num w:numId="43">
    <w:abstractNumId w:val="17"/>
    <w:lvlOverride w:ilvl="0">
      <w:startOverride w:val="1"/>
    </w:lvlOverride>
  </w:num>
  <w:num w:numId="44">
    <w:abstractNumId w:val="1"/>
    <w:lvlOverride w:ilvl="0">
      <w:startOverride w:val="1"/>
    </w:lvlOverride>
  </w:num>
  <w:num w:numId="45">
    <w:abstractNumId w:val="26"/>
    <w:lvlOverride w:ilvl="0">
      <w:startOverride w:val="1"/>
    </w:lvlOverride>
  </w:num>
  <w:num w:numId="46">
    <w:abstractNumId w:val="15"/>
    <w:lvlOverride w:ilvl="0">
      <w:startOverride w:val="1"/>
    </w:lvlOverride>
  </w:num>
  <w:num w:numId="47">
    <w:abstractNumId w:val="19"/>
    <w:lvlOverride w:ilvl="0">
      <w:startOverride w:val="1"/>
    </w:lvlOverride>
  </w:num>
  <w:num w:numId="48">
    <w:abstractNumId w:val="16"/>
    <w:lvlOverride w:ilvl="0">
      <w:startOverride w:val="1"/>
    </w:lvlOverride>
  </w:num>
  <w:num w:numId="49">
    <w:abstractNumId w:val="2"/>
    <w:lvlOverride w:ilvl="0">
      <w:startOverride w:val="1"/>
    </w:lvlOverride>
  </w:num>
  <w:num w:numId="50">
    <w:abstractNumId w:val="10"/>
  </w:num>
  <w:num w:numId="51">
    <w:abstractNumId w:val="11"/>
  </w:num>
  <w:num w:numId="52">
    <w:abstractNumId w:val="18"/>
  </w:num>
  <w:num w:numId="53">
    <w:abstractNumId w:val="12"/>
  </w:num>
  <w:num w:numId="54">
    <w:abstractNumId w:val="23"/>
  </w:num>
  <w:num w:numId="55">
    <w:abstractNumId w:val="7"/>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12472"/>
    <w:rsid w:val="00012472"/>
    <w:rsid w:val="00037CCC"/>
    <w:rsid w:val="00045206"/>
    <w:rsid w:val="000524CE"/>
    <w:rsid w:val="0008327B"/>
    <w:rsid w:val="00084FDE"/>
    <w:rsid w:val="00087C31"/>
    <w:rsid w:val="000A5DE6"/>
    <w:rsid w:val="000B0B6E"/>
    <w:rsid w:val="000F31BA"/>
    <w:rsid w:val="001143B2"/>
    <w:rsid w:val="00131041"/>
    <w:rsid w:val="001413A2"/>
    <w:rsid w:val="00144EDC"/>
    <w:rsid w:val="00151186"/>
    <w:rsid w:val="0017534D"/>
    <w:rsid w:val="0018119B"/>
    <w:rsid w:val="00187D65"/>
    <w:rsid w:val="00192625"/>
    <w:rsid w:val="001D47F2"/>
    <w:rsid w:val="002025CC"/>
    <w:rsid w:val="00211051"/>
    <w:rsid w:val="002377FB"/>
    <w:rsid w:val="00253E6B"/>
    <w:rsid w:val="002660EC"/>
    <w:rsid w:val="00290C4E"/>
    <w:rsid w:val="002B2560"/>
    <w:rsid w:val="002C5F15"/>
    <w:rsid w:val="003051AE"/>
    <w:rsid w:val="0030676D"/>
    <w:rsid w:val="00334084"/>
    <w:rsid w:val="0033653F"/>
    <w:rsid w:val="00347737"/>
    <w:rsid w:val="0039380D"/>
    <w:rsid w:val="003A6FC6"/>
    <w:rsid w:val="003B4199"/>
    <w:rsid w:val="003C1257"/>
    <w:rsid w:val="003E7CFA"/>
    <w:rsid w:val="004445CE"/>
    <w:rsid w:val="00445E18"/>
    <w:rsid w:val="00453FCD"/>
    <w:rsid w:val="00464903"/>
    <w:rsid w:val="00467106"/>
    <w:rsid w:val="004722E3"/>
    <w:rsid w:val="00482D59"/>
    <w:rsid w:val="00493DC7"/>
    <w:rsid w:val="004A1213"/>
    <w:rsid w:val="004A7708"/>
    <w:rsid w:val="004B5D91"/>
    <w:rsid w:val="004C55F1"/>
    <w:rsid w:val="004E0486"/>
    <w:rsid w:val="004F3197"/>
    <w:rsid w:val="005014F3"/>
    <w:rsid w:val="00501AA6"/>
    <w:rsid w:val="00510992"/>
    <w:rsid w:val="0051723A"/>
    <w:rsid w:val="0053431D"/>
    <w:rsid w:val="00557E5E"/>
    <w:rsid w:val="00565880"/>
    <w:rsid w:val="005813E5"/>
    <w:rsid w:val="00583AEF"/>
    <w:rsid w:val="00590FC3"/>
    <w:rsid w:val="005A0161"/>
    <w:rsid w:val="005A7F53"/>
    <w:rsid w:val="005C65D1"/>
    <w:rsid w:val="0061284F"/>
    <w:rsid w:val="00615DD3"/>
    <w:rsid w:val="00621C77"/>
    <w:rsid w:val="00631E95"/>
    <w:rsid w:val="00641E7C"/>
    <w:rsid w:val="00646D1C"/>
    <w:rsid w:val="00657453"/>
    <w:rsid w:val="0067228E"/>
    <w:rsid w:val="006918FD"/>
    <w:rsid w:val="006F71AF"/>
    <w:rsid w:val="006F79A9"/>
    <w:rsid w:val="007142D6"/>
    <w:rsid w:val="0071565F"/>
    <w:rsid w:val="00722462"/>
    <w:rsid w:val="00760BAC"/>
    <w:rsid w:val="00765471"/>
    <w:rsid w:val="00774A3D"/>
    <w:rsid w:val="0077627B"/>
    <w:rsid w:val="0079295F"/>
    <w:rsid w:val="00796515"/>
    <w:rsid w:val="007B7016"/>
    <w:rsid w:val="007C520E"/>
    <w:rsid w:val="007D05A6"/>
    <w:rsid w:val="007D3E23"/>
    <w:rsid w:val="007E4E8A"/>
    <w:rsid w:val="007E7E39"/>
    <w:rsid w:val="007F25AA"/>
    <w:rsid w:val="00802193"/>
    <w:rsid w:val="00820FD4"/>
    <w:rsid w:val="00840966"/>
    <w:rsid w:val="0088147B"/>
    <w:rsid w:val="008B2610"/>
    <w:rsid w:val="008B2E8B"/>
    <w:rsid w:val="008E0D42"/>
    <w:rsid w:val="008F6A2A"/>
    <w:rsid w:val="00901D3B"/>
    <w:rsid w:val="00904059"/>
    <w:rsid w:val="009057B9"/>
    <w:rsid w:val="00932698"/>
    <w:rsid w:val="00934862"/>
    <w:rsid w:val="00943F1B"/>
    <w:rsid w:val="00975DC2"/>
    <w:rsid w:val="009A1522"/>
    <w:rsid w:val="009B0EF6"/>
    <w:rsid w:val="009B4A3E"/>
    <w:rsid w:val="009B5F06"/>
    <w:rsid w:val="009D47BC"/>
    <w:rsid w:val="00A270E7"/>
    <w:rsid w:val="00A373A1"/>
    <w:rsid w:val="00A43E14"/>
    <w:rsid w:val="00A45082"/>
    <w:rsid w:val="00A45D43"/>
    <w:rsid w:val="00A72027"/>
    <w:rsid w:val="00A83AA8"/>
    <w:rsid w:val="00A92840"/>
    <w:rsid w:val="00AA5BA2"/>
    <w:rsid w:val="00AB5B53"/>
    <w:rsid w:val="00B05117"/>
    <w:rsid w:val="00B14E93"/>
    <w:rsid w:val="00B2133B"/>
    <w:rsid w:val="00B2452D"/>
    <w:rsid w:val="00B3002B"/>
    <w:rsid w:val="00B44D5A"/>
    <w:rsid w:val="00B45EBE"/>
    <w:rsid w:val="00B64D3D"/>
    <w:rsid w:val="00B72FB6"/>
    <w:rsid w:val="00B95ACE"/>
    <w:rsid w:val="00BA2ACC"/>
    <w:rsid w:val="00BC7C87"/>
    <w:rsid w:val="00BE2080"/>
    <w:rsid w:val="00C03851"/>
    <w:rsid w:val="00C04611"/>
    <w:rsid w:val="00C24A73"/>
    <w:rsid w:val="00C450E7"/>
    <w:rsid w:val="00C83BFC"/>
    <w:rsid w:val="00C9006A"/>
    <w:rsid w:val="00C927C8"/>
    <w:rsid w:val="00CA2F04"/>
    <w:rsid w:val="00CA3594"/>
    <w:rsid w:val="00CA481D"/>
    <w:rsid w:val="00CE1762"/>
    <w:rsid w:val="00D12D48"/>
    <w:rsid w:val="00D41A79"/>
    <w:rsid w:val="00D51BF3"/>
    <w:rsid w:val="00D65505"/>
    <w:rsid w:val="00DA26D1"/>
    <w:rsid w:val="00DB0DD3"/>
    <w:rsid w:val="00DB2921"/>
    <w:rsid w:val="00DB7359"/>
    <w:rsid w:val="00DD03AE"/>
    <w:rsid w:val="00DE6766"/>
    <w:rsid w:val="00E16BEB"/>
    <w:rsid w:val="00E22B0B"/>
    <w:rsid w:val="00E33686"/>
    <w:rsid w:val="00E912FD"/>
    <w:rsid w:val="00E93BBA"/>
    <w:rsid w:val="00EB4E8D"/>
    <w:rsid w:val="00ED6658"/>
    <w:rsid w:val="00F075B4"/>
    <w:rsid w:val="00F121BA"/>
    <w:rsid w:val="00F45DA7"/>
    <w:rsid w:val="00F53D86"/>
    <w:rsid w:val="00F563BE"/>
    <w:rsid w:val="00F6612E"/>
    <w:rsid w:val="00F737F1"/>
    <w:rsid w:val="00F969B5"/>
    <w:rsid w:val="00FB386D"/>
    <w:rsid w:val="00FB4BF5"/>
    <w:rsid w:val="00FB7799"/>
    <w:rsid w:val="00FC4EFC"/>
    <w:rsid w:val="00FC5CF6"/>
    <w:rsid w:val="00FD594F"/>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7CA5F"/>
  <w15:docId w15:val="{0EB93296-68BE-43BB-A116-18B4F1288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 w:type="character" w:styleId="Hypertextovprepojenie">
    <w:name w:val="Hyperlink"/>
    <w:rsid w:val="00CA2F04"/>
    <w:rPr>
      <w:color w:val="000080"/>
      <w:u w:val="single"/>
    </w:rPr>
  </w:style>
  <w:style w:type="paragraph" w:customStyle="1" w:styleId="Normln0">
    <w:name w:val="Normální~"/>
    <w:basedOn w:val="Normlny"/>
    <w:rsid w:val="00CA2F04"/>
    <w:pPr>
      <w:widowControl/>
      <w:autoSpaceDN/>
      <w:textAlignment w:val="auto"/>
    </w:pPr>
    <w:rPr>
      <w:kern w:val="0"/>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15967">
      <w:bodyDiv w:val="1"/>
      <w:marLeft w:val="0"/>
      <w:marRight w:val="0"/>
      <w:marTop w:val="0"/>
      <w:marBottom w:val="0"/>
      <w:divBdr>
        <w:top w:val="none" w:sz="0" w:space="0" w:color="auto"/>
        <w:left w:val="none" w:sz="0" w:space="0" w:color="auto"/>
        <w:bottom w:val="none" w:sz="0" w:space="0" w:color="auto"/>
        <w:right w:val="none" w:sz="0" w:space="0" w:color="auto"/>
      </w:divBdr>
    </w:div>
    <w:div w:id="1038168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14</Pages>
  <Words>5564</Words>
  <Characters>31721</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37211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38</cp:revision>
  <dcterms:created xsi:type="dcterms:W3CDTF">2019-08-09T07:48:00Z</dcterms:created>
  <dcterms:modified xsi:type="dcterms:W3CDTF">2020-03-03T14:13:00Z</dcterms:modified>
</cp:coreProperties>
</file>